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9" w:type="dxa"/>
        <w:tblLook w:val="01E0" w:firstRow="1" w:lastRow="1" w:firstColumn="1" w:lastColumn="1" w:noHBand="0" w:noVBand="0"/>
      </w:tblPr>
      <w:tblGrid>
        <w:gridCol w:w="1248"/>
        <w:gridCol w:w="8891"/>
      </w:tblGrid>
      <w:tr w:rsidR="0003020C" w:rsidRPr="001F7102" w:rsidTr="005736A7">
        <w:tc>
          <w:tcPr>
            <w:tcW w:w="1248" w:type="dxa"/>
            <w:shd w:val="clear" w:color="auto" w:fill="auto"/>
          </w:tcPr>
          <w:p w:rsidR="00EB7E21" w:rsidRPr="00FD287D" w:rsidRDefault="00EB7E21" w:rsidP="005736A7">
            <w:pPr>
              <w:overflowPunct w:val="0"/>
              <w:autoSpaceDE w:val="0"/>
              <w:autoSpaceDN w:val="0"/>
              <w:adjustRightInd w:val="0"/>
              <w:ind w:right="290"/>
              <w:textAlignment w:val="baseline"/>
              <w:rPr>
                <w:rFonts w:cs="Arial"/>
                <w:b/>
                <w:szCs w:val="20"/>
                <w:vertAlign w:val="subscript"/>
              </w:rPr>
            </w:pPr>
          </w:p>
        </w:tc>
        <w:tc>
          <w:tcPr>
            <w:tcW w:w="8891" w:type="dxa"/>
            <w:shd w:val="clear" w:color="auto" w:fill="auto"/>
          </w:tcPr>
          <w:p w:rsidR="00302892" w:rsidRDefault="00302892" w:rsidP="005736A7">
            <w:pPr>
              <w:overflowPunct w:val="0"/>
              <w:autoSpaceDE w:val="0"/>
              <w:autoSpaceDN w:val="0"/>
              <w:adjustRightInd w:val="0"/>
              <w:ind w:left="177" w:right="290"/>
              <w:jc w:val="right"/>
              <w:textAlignment w:val="baseline"/>
              <w:rPr>
                <w:rFonts w:cs="Arial"/>
                <w:color w:val="004280"/>
                <w:sz w:val="48"/>
                <w:szCs w:val="48"/>
              </w:rPr>
            </w:pPr>
          </w:p>
          <w:p w:rsidR="00302892" w:rsidRDefault="00302892" w:rsidP="005736A7">
            <w:pPr>
              <w:overflowPunct w:val="0"/>
              <w:autoSpaceDE w:val="0"/>
              <w:autoSpaceDN w:val="0"/>
              <w:adjustRightInd w:val="0"/>
              <w:ind w:left="177" w:right="290"/>
              <w:jc w:val="right"/>
              <w:textAlignment w:val="baseline"/>
              <w:rPr>
                <w:rFonts w:cs="Arial"/>
                <w:color w:val="004280"/>
                <w:sz w:val="48"/>
                <w:szCs w:val="48"/>
              </w:rPr>
            </w:pPr>
          </w:p>
          <w:p w:rsidR="0054245C" w:rsidRPr="001F7102" w:rsidRDefault="00ED4CB8" w:rsidP="005736A7">
            <w:pPr>
              <w:overflowPunct w:val="0"/>
              <w:autoSpaceDE w:val="0"/>
              <w:autoSpaceDN w:val="0"/>
              <w:adjustRightInd w:val="0"/>
              <w:ind w:left="177" w:right="290"/>
              <w:jc w:val="right"/>
              <w:textAlignment w:val="baseline"/>
              <w:rPr>
                <w:rFonts w:cs="Arial"/>
                <w:color w:val="004280"/>
                <w:sz w:val="48"/>
                <w:szCs w:val="48"/>
              </w:rPr>
            </w:pPr>
            <w:r w:rsidRPr="001F7102">
              <w:rPr>
                <w:rFonts w:cs="Arial"/>
                <w:color w:val="004280"/>
                <w:sz w:val="48"/>
                <w:szCs w:val="48"/>
              </w:rPr>
              <w:t>CENTRAL COAST COUNCIL</w:t>
            </w:r>
          </w:p>
          <w:p w:rsidR="00ED4CB8" w:rsidRPr="001F7102" w:rsidRDefault="00E53AD2" w:rsidP="005736A7">
            <w:pPr>
              <w:overflowPunct w:val="0"/>
              <w:autoSpaceDE w:val="0"/>
              <w:autoSpaceDN w:val="0"/>
              <w:adjustRightInd w:val="0"/>
              <w:ind w:left="177" w:right="290"/>
              <w:jc w:val="right"/>
              <w:textAlignment w:val="baseline"/>
              <w:rPr>
                <w:rFonts w:cs="Arial"/>
                <w:color w:val="000000"/>
                <w:szCs w:val="20"/>
              </w:rPr>
            </w:pPr>
            <w:r w:rsidRPr="001F7102">
              <w:rPr>
                <w:rFonts w:cs="Arial"/>
                <w:b/>
                <w:color w:val="004280"/>
                <w:sz w:val="96"/>
                <w:szCs w:val="96"/>
              </w:rPr>
              <w:t>C</w:t>
            </w:r>
            <w:r w:rsidR="00CA4991" w:rsidRPr="001F7102">
              <w:rPr>
                <w:rFonts w:cs="Arial"/>
                <w:b/>
                <w:color w:val="004280"/>
                <w:sz w:val="96"/>
                <w:szCs w:val="96"/>
              </w:rPr>
              <w:t>C</w:t>
            </w:r>
            <w:r w:rsidRPr="001F7102">
              <w:rPr>
                <w:rFonts w:cs="Arial"/>
                <w:b/>
                <w:color w:val="004280"/>
                <w:sz w:val="96"/>
                <w:szCs w:val="96"/>
              </w:rPr>
              <w:t>P</w:t>
            </w:r>
            <w:r w:rsidR="00ED4CB8" w:rsidRPr="001F7102">
              <w:rPr>
                <w:rFonts w:cs="Arial"/>
                <w:b/>
                <w:color w:val="004280"/>
                <w:sz w:val="96"/>
                <w:szCs w:val="96"/>
              </w:rPr>
              <w:t xml:space="preserve"> </w:t>
            </w:r>
            <w:r w:rsidR="0054245C" w:rsidRPr="001F7102">
              <w:rPr>
                <w:rFonts w:cs="Arial"/>
                <w:b/>
                <w:color w:val="004280"/>
                <w:sz w:val="96"/>
                <w:szCs w:val="96"/>
              </w:rPr>
              <w:t>201</w:t>
            </w:r>
            <w:r w:rsidR="00A86B11" w:rsidRPr="001F7102">
              <w:rPr>
                <w:rFonts w:cs="Arial"/>
                <w:b/>
                <w:color w:val="004280"/>
                <w:sz w:val="96"/>
                <w:szCs w:val="96"/>
              </w:rPr>
              <w:t>8</w:t>
            </w:r>
            <w:r w:rsidR="004D154B" w:rsidRPr="001F7102">
              <w:rPr>
                <w:rFonts w:cs="Arial"/>
                <w:b/>
                <w:color w:val="005BA8"/>
                <w:sz w:val="96"/>
                <w:szCs w:val="96"/>
              </w:rPr>
              <w:br/>
            </w:r>
          </w:p>
          <w:p w:rsidR="008F2E9F" w:rsidRPr="001F7102" w:rsidRDefault="008F2E9F" w:rsidP="005736A7">
            <w:pPr>
              <w:overflowPunct w:val="0"/>
              <w:autoSpaceDE w:val="0"/>
              <w:autoSpaceDN w:val="0"/>
              <w:adjustRightInd w:val="0"/>
              <w:ind w:left="177" w:right="290"/>
              <w:textAlignment w:val="baseline"/>
              <w:rPr>
                <w:rFonts w:cs="Arial"/>
                <w:b/>
                <w:color w:val="000000"/>
                <w:szCs w:val="20"/>
              </w:rPr>
            </w:pPr>
          </w:p>
          <w:p w:rsidR="008F2E9F" w:rsidRPr="001F7102" w:rsidRDefault="008F2E9F" w:rsidP="005736A7">
            <w:pPr>
              <w:overflowPunct w:val="0"/>
              <w:autoSpaceDE w:val="0"/>
              <w:autoSpaceDN w:val="0"/>
              <w:adjustRightInd w:val="0"/>
              <w:ind w:left="177" w:right="290"/>
              <w:jc w:val="right"/>
              <w:textAlignment w:val="baseline"/>
              <w:rPr>
                <w:rFonts w:cs="Arial"/>
                <w:b/>
                <w:color w:val="000000"/>
                <w:szCs w:val="20"/>
              </w:rPr>
            </w:pPr>
          </w:p>
          <w:p w:rsidR="00ED4CB8" w:rsidRPr="001F7102" w:rsidRDefault="00ED4CB8" w:rsidP="005736A7">
            <w:pPr>
              <w:overflowPunct w:val="0"/>
              <w:autoSpaceDE w:val="0"/>
              <w:autoSpaceDN w:val="0"/>
              <w:adjustRightInd w:val="0"/>
              <w:ind w:left="177" w:right="290"/>
              <w:jc w:val="right"/>
              <w:textAlignment w:val="baseline"/>
              <w:rPr>
                <w:rFonts w:cs="Arial"/>
                <w:b/>
                <w:color w:val="000000"/>
                <w:szCs w:val="20"/>
              </w:rPr>
            </w:pPr>
          </w:p>
          <w:p w:rsidR="00302892" w:rsidRPr="001F7102" w:rsidRDefault="00302892" w:rsidP="005736A7">
            <w:pPr>
              <w:overflowPunct w:val="0"/>
              <w:autoSpaceDE w:val="0"/>
              <w:autoSpaceDN w:val="0"/>
              <w:adjustRightInd w:val="0"/>
              <w:ind w:left="177" w:right="290"/>
              <w:jc w:val="right"/>
              <w:textAlignment w:val="baseline"/>
              <w:rPr>
                <w:rFonts w:cs="Arial"/>
                <w:b/>
                <w:color w:val="000000"/>
                <w:szCs w:val="20"/>
              </w:rPr>
            </w:pPr>
          </w:p>
          <w:p w:rsidR="00302892" w:rsidRPr="001F7102" w:rsidRDefault="00302892" w:rsidP="005736A7">
            <w:pPr>
              <w:overflowPunct w:val="0"/>
              <w:autoSpaceDE w:val="0"/>
              <w:autoSpaceDN w:val="0"/>
              <w:adjustRightInd w:val="0"/>
              <w:ind w:left="177" w:right="290"/>
              <w:jc w:val="right"/>
              <w:textAlignment w:val="baseline"/>
              <w:rPr>
                <w:rFonts w:cs="Arial"/>
                <w:b/>
                <w:color w:val="000000"/>
                <w:szCs w:val="20"/>
              </w:rPr>
            </w:pPr>
          </w:p>
          <w:p w:rsidR="00ED4CB8" w:rsidRPr="001F7102" w:rsidRDefault="00ED4CB8" w:rsidP="005736A7">
            <w:pPr>
              <w:overflowPunct w:val="0"/>
              <w:autoSpaceDE w:val="0"/>
              <w:autoSpaceDN w:val="0"/>
              <w:adjustRightInd w:val="0"/>
              <w:ind w:left="177" w:right="290"/>
              <w:jc w:val="right"/>
              <w:textAlignment w:val="baseline"/>
              <w:rPr>
                <w:rFonts w:cs="Arial"/>
                <w:b/>
                <w:color w:val="000000"/>
                <w:szCs w:val="20"/>
              </w:rPr>
            </w:pPr>
          </w:p>
          <w:p w:rsidR="008F2E9F" w:rsidRPr="001F7102" w:rsidRDefault="008F2E9F" w:rsidP="005736A7">
            <w:pPr>
              <w:overflowPunct w:val="0"/>
              <w:autoSpaceDE w:val="0"/>
              <w:autoSpaceDN w:val="0"/>
              <w:adjustRightInd w:val="0"/>
              <w:ind w:left="177" w:right="290"/>
              <w:textAlignment w:val="baseline"/>
              <w:rPr>
                <w:rFonts w:cs="Arial"/>
                <w:b/>
                <w:color w:val="000000"/>
                <w:szCs w:val="20"/>
              </w:rPr>
            </w:pPr>
          </w:p>
          <w:p w:rsidR="00ED4CB8" w:rsidRPr="001F7102" w:rsidRDefault="00E53AD2" w:rsidP="00FE40B1">
            <w:pPr>
              <w:pBdr>
                <w:bottom w:val="single" w:sz="4" w:space="1" w:color="auto"/>
              </w:pBdr>
              <w:overflowPunct w:val="0"/>
              <w:autoSpaceDE w:val="0"/>
              <w:autoSpaceDN w:val="0"/>
              <w:adjustRightInd w:val="0"/>
              <w:jc w:val="right"/>
              <w:textAlignment w:val="baseline"/>
              <w:rPr>
                <w:rFonts w:ascii="Segoe UI Light" w:hAnsi="Segoe UI Light" w:cs="Segoe UI"/>
                <w:b/>
                <w:bCs/>
                <w:color w:val="004280"/>
                <w:sz w:val="40"/>
                <w:szCs w:val="40"/>
              </w:rPr>
            </w:pPr>
            <w:r w:rsidRPr="001F7102">
              <w:rPr>
                <w:rFonts w:ascii="Segoe UI Light" w:hAnsi="Segoe UI Light" w:cs="Segoe UI"/>
                <w:b/>
                <w:bCs/>
                <w:color w:val="004280"/>
                <w:sz w:val="40"/>
                <w:szCs w:val="40"/>
              </w:rPr>
              <w:t xml:space="preserve">CLIMATE </w:t>
            </w:r>
            <w:r w:rsidR="002577E3" w:rsidRPr="001F7102">
              <w:rPr>
                <w:rFonts w:ascii="Segoe UI Light" w:hAnsi="Segoe UI Light" w:cs="Segoe UI"/>
                <w:b/>
                <w:bCs/>
                <w:color w:val="004280"/>
                <w:sz w:val="40"/>
                <w:szCs w:val="40"/>
              </w:rPr>
              <w:t xml:space="preserve">CHANGE </w:t>
            </w:r>
            <w:r w:rsidR="007B37F4" w:rsidRPr="001F7102">
              <w:rPr>
                <w:rFonts w:ascii="Segoe UI Light" w:hAnsi="Segoe UI Light" w:cs="Segoe UI"/>
                <w:b/>
                <w:bCs/>
                <w:color w:val="004280"/>
                <w:sz w:val="40"/>
                <w:szCs w:val="40"/>
              </w:rPr>
              <w:t>POLICY</w:t>
            </w:r>
          </w:p>
          <w:p w:rsidR="0003020C" w:rsidRPr="001F7102" w:rsidRDefault="00AC3274" w:rsidP="00AC77F0">
            <w:pPr>
              <w:overflowPunct w:val="0"/>
              <w:autoSpaceDE w:val="0"/>
              <w:autoSpaceDN w:val="0"/>
              <w:adjustRightInd w:val="0"/>
              <w:jc w:val="right"/>
              <w:textAlignment w:val="baseline"/>
              <w:rPr>
                <w:bCs/>
                <w:color w:val="004280"/>
                <w:sz w:val="28"/>
                <w:szCs w:val="28"/>
              </w:rPr>
            </w:pPr>
            <w:r w:rsidRPr="001F7102">
              <w:rPr>
                <w:bCs/>
                <w:color w:val="004280"/>
                <w:sz w:val="28"/>
                <w:szCs w:val="28"/>
              </w:rPr>
              <w:t xml:space="preserve">Issue Date: </w:t>
            </w:r>
            <w:r w:rsidR="00E350A3" w:rsidRPr="001F7102">
              <w:rPr>
                <w:b/>
                <w:bCs/>
                <w:color w:val="004280"/>
                <w:sz w:val="28"/>
                <w:szCs w:val="28"/>
              </w:rPr>
              <w:t>A</w:t>
            </w:r>
            <w:r w:rsidR="00A86B11" w:rsidRPr="001F7102">
              <w:rPr>
                <w:b/>
                <w:bCs/>
                <w:color w:val="004280"/>
                <w:sz w:val="28"/>
                <w:szCs w:val="28"/>
              </w:rPr>
              <w:t>ugust</w:t>
            </w:r>
            <w:r w:rsidR="00E350A3" w:rsidRPr="001F7102">
              <w:rPr>
                <w:b/>
                <w:bCs/>
                <w:color w:val="004280"/>
                <w:sz w:val="28"/>
                <w:szCs w:val="28"/>
              </w:rPr>
              <w:t xml:space="preserve"> </w:t>
            </w:r>
            <w:r w:rsidR="00ED4CB8" w:rsidRPr="001F7102">
              <w:rPr>
                <w:b/>
                <w:bCs/>
                <w:color w:val="004280"/>
                <w:sz w:val="28"/>
                <w:szCs w:val="28"/>
              </w:rPr>
              <w:t>201</w:t>
            </w:r>
            <w:r w:rsidR="005558E1" w:rsidRPr="001F7102">
              <w:rPr>
                <w:b/>
                <w:bCs/>
                <w:color w:val="004280"/>
                <w:sz w:val="28"/>
                <w:szCs w:val="28"/>
              </w:rPr>
              <w:t>8</w:t>
            </w:r>
          </w:p>
          <w:p w:rsidR="00EF3E39" w:rsidRPr="001F7102" w:rsidRDefault="00EF3E39" w:rsidP="005736A7">
            <w:pPr>
              <w:tabs>
                <w:tab w:val="left" w:pos="684"/>
                <w:tab w:val="left" w:pos="1134"/>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s>
              <w:overflowPunct w:val="0"/>
              <w:autoSpaceDE w:val="0"/>
              <w:autoSpaceDN w:val="0"/>
              <w:adjustRightInd w:val="0"/>
              <w:ind w:left="-114" w:right="860"/>
              <w:textAlignment w:val="baseline"/>
              <w:rPr>
                <w:rFonts w:cs="Arial"/>
              </w:rPr>
            </w:pPr>
          </w:p>
          <w:p w:rsidR="004D154B" w:rsidRPr="001F7102" w:rsidRDefault="004D154B" w:rsidP="005736A7">
            <w:pPr>
              <w:tabs>
                <w:tab w:val="left" w:pos="684"/>
                <w:tab w:val="left" w:pos="1134"/>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s>
              <w:overflowPunct w:val="0"/>
              <w:autoSpaceDE w:val="0"/>
              <w:autoSpaceDN w:val="0"/>
              <w:adjustRightInd w:val="0"/>
              <w:ind w:left="-114" w:right="860"/>
              <w:textAlignment w:val="baseline"/>
              <w:rPr>
                <w:rFonts w:cs="Arial"/>
              </w:rPr>
            </w:pPr>
          </w:p>
          <w:p w:rsidR="004D154B" w:rsidRPr="001F7102" w:rsidRDefault="004D154B" w:rsidP="005736A7">
            <w:pPr>
              <w:tabs>
                <w:tab w:val="left" w:pos="684"/>
                <w:tab w:val="left" w:pos="1134"/>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s>
              <w:overflowPunct w:val="0"/>
              <w:autoSpaceDE w:val="0"/>
              <w:autoSpaceDN w:val="0"/>
              <w:adjustRightInd w:val="0"/>
              <w:ind w:left="-114" w:right="860"/>
              <w:textAlignment w:val="baseline"/>
              <w:rPr>
                <w:rFonts w:cs="Arial"/>
              </w:rPr>
            </w:pPr>
          </w:p>
          <w:p w:rsidR="004D154B" w:rsidRPr="001F7102" w:rsidRDefault="004D154B" w:rsidP="005736A7">
            <w:pPr>
              <w:tabs>
                <w:tab w:val="left" w:pos="684"/>
                <w:tab w:val="left" w:pos="1134"/>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s>
              <w:overflowPunct w:val="0"/>
              <w:autoSpaceDE w:val="0"/>
              <w:autoSpaceDN w:val="0"/>
              <w:adjustRightInd w:val="0"/>
              <w:ind w:left="-114" w:right="860"/>
              <w:textAlignment w:val="baseline"/>
              <w:rPr>
                <w:rFonts w:cs="Arial"/>
              </w:rPr>
            </w:pPr>
          </w:p>
          <w:p w:rsidR="00EF3E39" w:rsidRPr="001F7102" w:rsidRDefault="00EF3E39" w:rsidP="005736A7">
            <w:pPr>
              <w:tabs>
                <w:tab w:val="left" w:pos="684"/>
                <w:tab w:val="left" w:pos="1134"/>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s>
              <w:overflowPunct w:val="0"/>
              <w:autoSpaceDE w:val="0"/>
              <w:autoSpaceDN w:val="0"/>
              <w:adjustRightInd w:val="0"/>
              <w:ind w:left="-114" w:right="860"/>
              <w:textAlignment w:val="baseline"/>
              <w:rPr>
                <w:rFonts w:cs="Arial"/>
              </w:rPr>
            </w:pPr>
          </w:p>
          <w:p w:rsidR="00EF3E39" w:rsidRPr="001F7102" w:rsidRDefault="00EF3E39" w:rsidP="005736A7">
            <w:pPr>
              <w:tabs>
                <w:tab w:val="left" w:pos="684"/>
                <w:tab w:val="left" w:pos="1134"/>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s>
              <w:overflowPunct w:val="0"/>
              <w:autoSpaceDE w:val="0"/>
              <w:autoSpaceDN w:val="0"/>
              <w:adjustRightInd w:val="0"/>
              <w:ind w:left="-114" w:right="860"/>
              <w:textAlignment w:val="baseline"/>
              <w:rPr>
                <w:rFonts w:cs="Arial"/>
              </w:rPr>
            </w:pPr>
          </w:p>
          <w:p w:rsidR="00E53AD2" w:rsidRPr="001F7102" w:rsidRDefault="00E53AD2" w:rsidP="005736A7">
            <w:pPr>
              <w:tabs>
                <w:tab w:val="left" w:pos="567"/>
                <w:tab w:val="left" w:pos="1134"/>
              </w:tabs>
              <w:overflowPunct w:val="0"/>
              <w:autoSpaceDE w:val="0"/>
              <w:autoSpaceDN w:val="0"/>
              <w:adjustRightInd w:val="0"/>
              <w:ind w:left="567" w:right="860" w:hanging="567"/>
              <w:textAlignment w:val="baseline"/>
              <w:rPr>
                <w:rFonts w:cs="Arial"/>
                <w:bCs/>
              </w:rPr>
            </w:pPr>
          </w:p>
          <w:p w:rsidR="00E53AD2" w:rsidRPr="001F7102" w:rsidRDefault="00E53AD2" w:rsidP="005736A7">
            <w:pPr>
              <w:tabs>
                <w:tab w:val="left" w:pos="567"/>
                <w:tab w:val="left" w:pos="1134"/>
              </w:tabs>
              <w:overflowPunct w:val="0"/>
              <w:autoSpaceDE w:val="0"/>
              <w:autoSpaceDN w:val="0"/>
              <w:adjustRightInd w:val="0"/>
              <w:ind w:left="567" w:right="860" w:hanging="567"/>
              <w:textAlignment w:val="baseline"/>
              <w:rPr>
                <w:rFonts w:cs="Arial"/>
                <w:bCs/>
              </w:rPr>
            </w:pPr>
          </w:p>
          <w:p w:rsidR="00E53AD2" w:rsidRPr="001F7102" w:rsidRDefault="00E53AD2" w:rsidP="005736A7">
            <w:pPr>
              <w:tabs>
                <w:tab w:val="left" w:pos="567"/>
                <w:tab w:val="left" w:pos="1134"/>
              </w:tabs>
              <w:overflowPunct w:val="0"/>
              <w:autoSpaceDE w:val="0"/>
              <w:autoSpaceDN w:val="0"/>
              <w:adjustRightInd w:val="0"/>
              <w:ind w:left="567" w:right="860" w:hanging="567"/>
              <w:textAlignment w:val="baseline"/>
              <w:rPr>
                <w:rFonts w:cs="Arial"/>
                <w:bCs/>
              </w:rPr>
            </w:pPr>
          </w:p>
          <w:p w:rsidR="0003020C" w:rsidRPr="001F7102" w:rsidRDefault="0003020C" w:rsidP="005736A7">
            <w:pPr>
              <w:overflowPunct w:val="0"/>
              <w:autoSpaceDE w:val="0"/>
              <w:autoSpaceDN w:val="0"/>
              <w:adjustRightInd w:val="0"/>
              <w:ind w:right="290"/>
              <w:textAlignment w:val="baseline"/>
              <w:rPr>
                <w:rFonts w:cs="Arial"/>
                <w:szCs w:val="20"/>
              </w:rPr>
            </w:pPr>
          </w:p>
          <w:p w:rsidR="008C0D14" w:rsidRPr="001F7102" w:rsidRDefault="008C0D14" w:rsidP="005736A7">
            <w:pPr>
              <w:overflowPunct w:val="0"/>
              <w:autoSpaceDE w:val="0"/>
              <w:autoSpaceDN w:val="0"/>
              <w:adjustRightInd w:val="0"/>
              <w:ind w:right="290"/>
              <w:textAlignment w:val="baseline"/>
              <w:rPr>
                <w:rFonts w:cs="Arial"/>
                <w:szCs w:val="20"/>
              </w:rPr>
            </w:pPr>
          </w:p>
          <w:p w:rsidR="008C0D14" w:rsidRPr="001F7102" w:rsidRDefault="008C0D14" w:rsidP="005736A7">
            <w:pPr>
              <w:overflowPunct w:val="0"/>
              <w:autoSpaceDE w:val="0"/>
              <w:autoSpaceDN w:val="0"/>
              <w:adjustRightInd w:val="0"/>
              <w:ind w:right="290"/>
              <w:textAlignment w:val="baseline"/>
              <w:rPr>
                <w:rFonts w:cs="Arial"/>
                <w:szCs w:val="20"/>
              </w:rPr>
            </w:pPr>
          </w:p>
          <w:p w:rsidR="008C0D14" w:rsidRPr="001F7102" w:rsidRDefault="008C0D14" w:rsidP="005736A7">
            <w:pPr>
              <w:overflowPunct w:val="0"/>
              <w:autoSpaceDE w:val="0"/>
              <w:autoSpaceDN w:val="0"/>
              <w:adjustRightInd w:val="0"/>
              <w:ind w:right="290"/>
              <w:textAlignment w:val="baseline"/>
              <w:rPr>
                <w:rFonts w:cs="Arial"/>
                <w:szCs w:val="20"/>
              </w:rPr>
            </w:pPr>
          </w:p>
          <w:p w:rsidR="008C0D14" w:rsidRPr="001F7102" w:rsidRDefault="008C0D14" w:rsidP="005736A7">
            <w:pPr>
              <w:overflowPunct w:val="0"/>
              <w:autoSpaceDE w:val="0"/>
              <w:autoSpaceDN w:val="0"/>
              <w:adjustRightInd w:val="0"/>
              <w:ind w:right="290"/>
              <w:textAlignment w:val="baseline"/>
              <w:rPr>
                <w:rFonts w:cs="Arial"/>
                <w:szCs w:val="20"/>
              </w:rPr>
            </w:pPr>
          </w:p>
          <w:p w:rsidR="008C0D14" w:rsidRPr="001F7102" w:rsidRDefault="008C0D14" w:rsidP="005736A7">
            <w:pPr>
              <w:overflowPunct w:val="0"/>
              <w:autoSpaceDE w:val="0"/>
              <w:autoSpaceDN w:val="0"/>
              <w:adjustRightInd w:val="0"/>
              <w:ind w:right="290"/>
              <w:textAlignment w:val="baseline"/>
              <w:rPr>
                <w:rFonts w:cs="Arial"/>
                <w:szCs w:val="20"/>
              </w:rPr>
            </w:pPr>
          </w:p>
          <w:p w:rsidR="008C0D14" w:rsidRPr="001F7102" w:rsidRDefault="008C0D14" w:rsidP="005736A7">
            <w:pPr>
              <w:overflowPunct w:val="0"/>
              <w:autoSpaceDE w:val="0"/>
              <w:autoSpaceDN w:val="0"/>
              <w:adjustRightInd w:val="0"/>
              <w:ind w:right="290"/>
              <w:textAlignment w:val="baseline"/>
              <w:rPr>
                <w:rFonts w:cs="Arial"/>
                <w:szCs w:val="20"/>
              </w:rPr>
            </w:pPr>
          </w:p>
        </w:tc>
      </w:tr>
    </w:tbl>
    <w:p w:rsidR="007C4F91" w:rsidRPr="001F7102" w:rsidRDefault="007C4F91" w:rsidP="00CC46D9"/>
    <w:p w:rsidR="00A86850" w:rsidRPr="001F7102" w:rsidRDefault="00A86850">
      <w:pPr>
        <w:jc w:val="left"/>
      </w:pPr>
      <w:r w:rsidRPr="001F7102">
        <w:br w:type="page"/>
      </w:r>
    </w:p>
    <w:p w:rsidR="008C0D14" w:rsidRPr="001F7102" w:rsidRDefault="008C0D14" w:rsidP="00CC46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245"/>
      </w:tblGrid>
      <w:tr w:rsidR="008C0D14" w:rsidRPr="001F7102" w:rsidTr="00EE651E">
        <w:tc>
          <w:tcPr>
            <w:tcW w:w="2660" w:type="dxa"/>
            <w:tcBorders>
              <w:bottom w:val="single" w:sz="4" w:space="0" w:color="auto"/>
            </w:tcBorders>
            <w:shd w:val="clear" w:color="auto" w:fill="B8CCE4" w:themeFill="accent1" w:themeFillTint="66"/>
          </w:tcPr>
          <w:p w:rsidR="008C0D14" w:rsidRPr="001F7102" w:rsidRDefault="008C0D14" w:rsidP="00EE651E">
            <w:pPr>
              <w:suppressAutoHyphens/>
              <w:overflowPunct w:val="0"/>
              <w:autoSpaceDE w:val="0"/>
              <w:autoSpaceDN w:val="0"/>
              <w:adjustRightInd w:val="0"/>
              <w:spacing w:line="288" w:lineRule="auto"/>
              <w:textAlignment w:val="center"/>
              <w:rPr>
                <w:rFonts w:cs="Calibri"/>
                <w:b/>
                <w:smallCaps/>
                <w:szCs w:val="20"/>
              </w:rPr>
            </w:pPr>
          </w:p>
          <w:p w:rsidR="008C0D14" w:rsidRPr="001F7102" w:rsidRDefault="008C0D14" w:rsidP="00EE651E">
            <w:pPr>
              <w:suppressAutoHyphens/>
              <w:overflowPunct w:val="0"/>
              <w:autoSpaceDE w:val="0"/>
              <w:autoSpaceDN w:val="0"/>
              <w:adjustRightInd w:val="0"/>
              <w:spacing w:line="288" w:lineRule="auto"/>
              <w:textAlignment w:val="center"/>
              <w:rPr>
                <w:rFonts w:cs="Calibri"/>
                <w:b/>
                <w:smallCaps/>
                <w:szCs w:val="20"/>
              </w:rPr>
            </w:pPr>
            <w:r w:rsidRPr="001F7102">
              <w:rPr>
                <w:rFonts w:cs="Calibri"/>
                <w:b/>
                <w:smallCaps/>
                <w:szCs w:val="20"/>
              </w:rPr>
              <w:t>Authority</w:t>
            </w:r>
          </w:p>
          <w:p w:rsidR="008C0D14" w:rsidRPr="001F7102" w:rsidRDefault="008C0D14" w:rsidP="00EE651E">
            <w:pPr>
              <w:suppressAutoHyphens/>
              <w:overflowPunct w:val="0"/>
              <w:autoSpaceDE w:val="0"/>
              <w:autoSpaceDN w:val="0"/>
              <w:adjustRightInd w:val="0"/>
              <w:spacing w:line="288" w:lineRule="auto"/>
              <w:textAlignment w:val="center"/>
              <w:rPr>
                <w:rFonts w:cs="Calibri"/>
                <w:b/>
                <w:smallCaps/>
                <w:szCs w:val="20"/>
              </w:rPr>
            </w:pPr>
          </w:p>
        </w:tc>
        <w:tc>
          <w:tcPr>
            <w:tcW w:w="5245" w:type="dxa"/>
            <w:shd w:val="clear" w:color="auto" w:fill="B8CCE4" w:themeFill="accent1" w:themeFillTint="66"/>
          </w:tcPr>
          <w:p w:rsidR="008C0D14" w:rsidRPr="001F7102" w:rsidRDefault="008C0D14" w:rsidP="00EE651E">
            <w:pPr>
              <w:suppressAutoHyphens/>
              <w:overflowPunct w:val="0"/>
              <w:autoSpaceDE w:val="0"/>
              <w:autoSpaceDN w:val="0"/>
              <w:adjustRightInd w:val="0"/>
              <w:spacing w:line="288" w:lineRule="auto"/>
              <w:textAlignment w:val="center"/>
              <w:rPr>
                <w:rFonts w:cs="Calibri"/>
                <w:b/>
                <w:smallCaps/>
                <w:color w:val="000000"/>
                <w:szCs w:val="20"/>
              </w:rPr>
            </w:pPr>
          </w:p>
          <w:p w:rsidR="008C0D14" w:rsidRPr="001F7102" w:rsidRDefault="008C0D14" w:rsidP="00EE651E">
            <w:pPr>
              <w:suppressAutoHyphens/>
              <w:overflowPunct w:val="0"/>
              <w:autoSpaceDE w:val="0"/>
              <w:autoSpaceDN w:val="0"/>
              <w:adjustRightInd w:val="0"/>
              <w:spacing w:line="288" w:lineRule="auto"/>
              <w:textAlignment w:val="center"/>
              <w:rPr>
                <w:rFonts w:cs="Calibri"/>
                <w:b/>
                <w:smallCaps/>
                <w:color w:val="000000"/>
                <w:szCs w:val="20"/>
              </w:rPr>
            </w:pPr>
            <w:r w:rsidRPr="001F7102">
              <w:rPr>
                <w:rFonts w:cs="Calibri"/>
                <w:b/>
                <w:smallCaps/>
                <w:color w:val="000000"/>
                <w:szCs w:val="20"/>
              </w:rPr>
              <w:t>Name &amp; title</w:t>
            </w:r>
          </w:p>
        </w:tc>
      </w:tr>
      <w:tr w:rsidR="008C0D14" w:rsidRPr="001F7102" w:rsidTr="00EE651E">
        <w:tc>
          <w:tcPr>
            <w:tcW w:w="2660" w:type="dxa"/>
            <w:shd w:val="clear" w:color="auto" w:fill="B8CCE4" w:themeFill="accent1" w:themeFillTint="66"/>
          </w:tcPr>
          <w:p w:rsidR="008C0D14" w:rsidRPr="001F7102" w:rsidRDefault="008C0D14" w:rsidP="00EE651E">
            <w:pPr>
              <w:suppressAutoHyphens/>
              <w:overflowPunct w:val="0"/>
              <w:autoSpaceDE w:val="0"/>
              <w:autoSpaceDN w:val="0"/>
              <w:adjustRightInd w:val="0"/>
              <w:spacing w:line="288" w:lineRule="auto"/>
              <w:textAlignment w:val="center"/>
              <w:rPr>
                <w:rFonts w:cs="Calibri"/>
                <w:b/>
                <w:smallCaps/>
                <w:szCs w:val="20"/>
              </w:rPr>
            </w:pPr>
          </w:p>
          <w:p w:rsidR="008C0D14" w:rsidRPr="001F7102" w:rsidRDefault="008C0D14" w:rsidP="00EE651E">
            <w:pPr>
              <w:suppressAutoHyphens/>
              <w:overflowPunct w:val="0"/>
              <w:autoSpaceDE w:val="0"/>
              <w:autoSpaceDN w:val="0"/>
              <w:adjustRightInd w:val="0"/>
              <w:spacing w:line="288" w:lineRule="auto"/>
              <w:textAlignment w:val="center"/>
              <w:rPr>
                <w:rFonts w:cs="Calibri"/>
                <w:b/>
                <w:smallCaps/>
                <w:szCs w:val="20"/>
              </w:rPr>
            </w:pPr>
            <w:r w:rsidRPr="001F7102">
              <w:rPr>
                <w:rFonts w:cs="Calibri"/>
                <w:b/>
                <w:smallCaps/>
                <w:szCs w:val="20"/>
              </w:rPr>
              <w:t>Author</w:t>
            </w:r>
          </w:p>
          <w:p w:rsidR="008C0D14" w:rsidRPr="001F7102" w:rsidRDefault="008C0D14" w:rsidP="00EE651E">
            <w:pPr>
              <w:suppressAutoHyphens/>
              <w:overflowPunct w:val="0"/>
              <w:autoSpaceDE w:val="0"/>
              <w:autoSpaceDN w:val="0"/>
              <w:adjustRightInd w:val="0"/>
              <w:spacing w:line="288" w:lineRule="auto"/>
              <w:textAlignment w:val="center"/>
              <w:rPr>
                <w:rFonts w:cs="Calibri"/>
                <w:b/>
                <w:smallCaps/>
                <w:szCs w:val="20"/>
              </w:rPr>
            </w:pPr>
          </w:p>
        </w:tc>
        <w:tc>
          <w:tcPr>
            <w:tcW w:w="5245" w:type="dxa"/>
            <w:shd w:val="clear" w:color="auto" w:fill="auto"/>
          </w:tcPr>
          <w:p w:rsidR="008C0D14" w:rsidRPr="001F7102" w:rsidRDefault="008C0D14" w:rsidP="00EE651E">
            <w:pPr>
              <w:suppressAutoHyphens/>
              <w:overflowPunct w:val="0"/>
              <w:autoSpaceDE w:val="0"/>
              <w:autoSpaceDN w:val="0"/>
              <w:adjustRightInd w:val="0"/>
              <w:spacing w:line="288" w:lineRule="auto"/>
              <w:textAlignment w:val="center"/>
              <w:rPr>
                <w:rFonts w:cs="Calibri"/>
                <w:color w:val="000000"/>
                <w:szCs w:val="20"/>
              </w:rPr>
            </w:pPr>
          </w:p>
          <w:p w:rsidR="008C0D14" w:rsidRPr="001F7102" w:rsidRDefault="008C0D14" w:rsidP="001364C2">
            <w:pPr>
              <w:suppressAutoHyphens/>
              <w:overflowPunct w:val="0"/>
              <w:autoSpaceDE w:val="0"/>
              <w:autoSpaceDN w:val="0"/>
              <w:adjustRightInd w:val="0"/>
              <w:spacing w:line="288" w:lineRule="auto"/>
              <w:textAlignment w:val="center"/>
              <w:rPr>
                <w:rFonts w:cs="Calibri"/>
                <w:color w:val="000000"/>
                <w:szCs w:val="20"/>
              </w:rPr>
            </w:pPr>
            <w:r w:rsidRPr="001F7102">
              <w:rPr>
                <w:rFonts w:cs="Calibri"/>
                <w:color w:val="000000"/>
                <w:szCs w:val="20"/>
              </w:rPr>
              <w:t>Anumitra Chand</w:t>
            </w:r>
            <w:r w:rsidR="00FE40B1" w:rsidRPr="001F7102">
              <w:rPr>
                <w:rFonts w:cs="Calibri"/>
                <w:color w:val="000000"/>
                <w:szCs w:val="20"/>
              </w:rPr>
              <w:t xml:space="preserve">, </w:t>
            </w:r>
            <w:r w:rsidR="00F34168" w:rsidRPr="001F7102">
              <w:rPr>
                <w:rFonts w:cs="Calibri"/>
                <w:color w:val="000000"/>
                <w:szCs w:val="20"/>
              </w:rPr>
              <w:t>Acting Section Manager</w:t>
            </w:r>
            <w:r w:rsidR="00FE40B1" w:rsidRPr="001F7102">
              <w:rPr>
                <w:rFonts w:cs="Calibri"/>
                <w:color w:val="000000"/>
                <w:szCs w:val="20"/>
              </w:rPr>
              <w:t>, Environmental Strategies Section</w:t>
            </w:r>
          </w:p>
        </w:tc>
      </w:tr>
      <w:tr w:rsidR="008C0D14" w:rsidRPr="001F7102" w:rsidTr="00EE651E">
        <w:tc>
          <w:tcPr>
            <w:tcW w:w="2660" w:type="dxa"/>
            <w:shd w:val="clear" w:color="auto" w:fill="B8CCE4" w:themeFill="accent1" w:themeFillTint="66"/>
          </w:tcPr>
          <w:p w:rsidR="008C0D14" w:rsidRPr="001F7102" w:rsidRDefault="008C0D14" w:rsidP="00EE651E">
            <w:pPr>
              <w:suppressAutoHyphens/>
              <w:overflowPunct w:val="0"/>
              <w:autoSpaceDE w:val="0"/>
              <w:autoSpaceDN w:val="0"/>
              <w:adjustRightInd w:val="0"/>
              <w:spacing w:line="288" w:lineRule="auto"/>
              <w:textAlignment w:val="center"/>
              <w:rPr>
                <w:rFonts w:cs="Calibri"/>
                <w:b/>
                <w:smallCaps/>
                <w:szCs w:val="20"/>
              </w:rPr>
            </w:pPr>
          </w:p>
          <w:p w:rsidR="008C0D14" w:rsidRPr="001F7102" w:rsidRDefault="008C0D14" w:rsidP="00EE651E">
            <w:pPr>
              <w:suppressAutoHyphens/>
              <w:overflowPunct w:val="0"/>
              <w:autoSpaceDE w:val="0"/>
              <w:autoSpaceDN w:val="0"/>
              <w:adjustRightInd w:val="0"/>
              <w:spacing w:line="288" w:lineRule="auto"/>
              <w:textAlignment w:val="center"/>
              <w:rPr>
                <w:rFonts w:cs="Calibri"/>
                <w:b/>
                <w:smallCaps/>
                <w:szCs w:val="20"/>
              </w:rPr>
            </w:pPr>
            <w:r w:rsidRPr="001F7102">
              <w:rPr>
                <w:rFonts w:cs="Calibri"/>
                <w:b/>
                <w:smallCaps/>
                <w:szCs w:val="20"/>
              </w:rPr>
              <w:t>Manager</w:t>
            </w:r>
          </w:p>
          <w:p w:rsidR="008C0D14" w:rsidRPr="001F7102" w:rsidRDefault="008C0D14" w:rsidP="00EE651E">
            <w:pPr>
              <w:suppressAutoHyphens/>
              <w:overflowPunct w:val="0"/>
              <w:autoSpaceDE w:val="0"/>
              <w:autoSpaceDN w:val="0"/>
              <w:adjustRightInd w:val="0"/>
              <w:spacing w:line="288" w:lineRule="auto"/>
              <w:textAlignment w:val="center"/>
              <w:rPr>
                <w:rFonts w:cs="Calibri"/>
                <w:b/>
                <w:smallCaps/>
                <w:szCs w:val="20"/>
              </w:rPr>
            </w:pPr>
          </w:p>
        </w:tc>
        <w:tc>
          <w:tcPr>
            <w:tcW w:w="5245" w:type="dxa"/>
            <w:shd w:val="clear" w:color="auto" w:fill="auto"/>
          </w:tcPr>
          <w:p w:rsidR="008C0D14" w:rsidRPr="001F7102" w:rsidRDefault="008C0D14" w:rsidP="00EE651E">
            <w:pPr>
              <w:suppressAutoHyphens/>
              <w:overflowPunct w:val="0"/>
              <w:autoSpaceDE w:val="0"/>
              <w:autoSpaceDN w:val="0"/>
              <w:adjustRightInd w:val="0"/>
              <w:spacing w:line="288" w:lineRule="auto"/>
              <w:textAlignment w:val="center"/>
              <w:rPr>
                <w:rFonts w:cs="Calibri"/>
                <w:color w:val="000000"/>
                <w:szCs w:val="20"/>
              </w:rPr>
            </w:pPr>
          </w:p>
          <w:p w:rsidR="008C0D14" w:rsidRPr="001F7102" w:rsidRDefault="008C0D14" w:rsidP="00EE651E">
            <w:pPr>
              <w:suppressAutoHyphens/>
              <w:overflowPunct w:val="0"/>
              <w:autoSpaceDE w:val="0"/>
              <w:autoSpaceDN w:val="0"/>
              <w:adjustRightInd w:val="0"/>
              <w:spacing w:line="288" w:lineRule="auto"/>
              <w:textAlignment w:val="center"/>
              <w:rPr>
                <w:rFonts w:cs="Calibri"/>
                <w:color w:val="000000"/>
                <w:szCs w:val="20"/>
              </w:rPr>
            </w:pPr>
            <w:r w:rsidRPr="001F7102">
              <w:rPr>
                <w:rFonts w:cs="Calibri"/>
                <w:color w:val="000000"/>
                <w:szCs w:val="20"/>
              </w:rPr>
              <w:t>Matthew Prendergast</w:t>
            </w:r>
            <w:r w:rsidR="00FE40B1" w:rsidRPr="001F7102">
              <w:rPr>
                <w:rFonts w:cs="Calibri"/>
                <w:color w:val="000000"/>
                <w:szCs w:val="20"/>
              </w:rPr>
              <w:t>, Unit Manager Strategic Planner</w:t>
            </w:r>
          </w:p>
        </w:tc>
      </w:tr>
      <w:tr w:rsidR="008C0D14" w:rsidRPr="001F7102" w:rsidTr="00EE651E">
        <w:tc>
          <w:tcPr>
            <w:tcW w:w="2660" w:type="dxa"/>
            <w:shd w:val="clear" w:color="auto" w:fill="B8CCE4" w:themeFill="accent1" w:themeFillTint="66"/>
          </w:tcPr>
          <w:p w:rsidR="008C0D14" w:rsidRPr="001F7102" w:rsidRDefault="008C0D14" w:rsidP="00EE651E">
            <w:pPr>
              <w:suppressAutoHyphens/>
              <w:overflowPunct w:val="0"/>
              <w:autoSpaceDE w:val="0"/>
              <w:autoSpaceDN w:val="0"/>
              <w:adjustRightInd w:val="0"/>
              <w:spacing w:line="288" w:lineRule="auto"/>
              <w:textAlignment w:val="center"/>
              <w:rPr>
                <w:rFonts w:cs="Calibri"/>
                <w:b/>
                <w:smallCaps/>
                <w:szCs w:val="20"/>
              </w:rPr>
            </w:pPr>
          </w:p>
          <w:p w:rsidR="008C0D14" w:rsidRPr="001F7102" w:rsidRDefault="008C0D14" w:rsidP="00EE651E">
            <w:pPr>
              <w:suppressAutoHyphens/>
              <w:overflowPunct w:val="0"/>
              <w:autoSpaceDE w:val="0"/>
              <w:autoSpaceDN w:val="0"/>
              <w:adjustRightInd w:val="0"/>
              <w:spacing w:line="288" w:lineRule="auto"/>
              <w:textAlignment w:val="center"/>
              <w:rPr>
                <w:rFonts w:cs="Calibri"/>
                <w:b/>
                <w:smallCaps/>
                <w:szCs w:val="20"/>
              </w:rPr>
            </w:pPr>
            <w:r w:rsidRPr="001F7102">
              <w:rPr>
                <w:rFonts w:cs="Calibri"/>
                <w:b/>
                <w:smallCaps/>
                <w:szCs w:val="20"/>
              </w:rPr>
              <w:t>group leader</w:t>
            </w:r>
          </w:p>
          <w:p w:rsidR="008C0D14" w:rsidRPr="001F7102" w:rsidRDefault="008C0D14" w:rsidP="00EE651E">
            <w:pPr>
              <w:suppressAutoHyphens/>
              <w:overflowPunct w:val="0"/>
              <w:autoSpaceDE w:val="0"/>
              <w:autoSpaceDN w:val="0"/>
              <w:adjustRightInd w:val="0"/>
              <w:spacing w:line="288" w:lineRule="auto"/>
              <w:textAlignment w:val="center"/>
              <w:rPr>
                <w:rFonts w:cs="Calibri"/>
                <w:b/>
                <w:smallCaps/>
                <w:szCs w:val="20"/>
              </w:rPr>
            </w:pPr>
          </w:p>
        </w:tc>
        <w:tc>
          <w:tcPr>
            <w:tcW w:w="5245" w:type="dxa"/>
            <w:shd w:val="clear" w:color="auto" w:fill="auto"/>
          </w:tcPr>
          <w:p w:rsidR="008C0D14" w:rsidRPr="001F7102" w:rsidRDefault="008C0D14" w:rsidP="00EE651E">
            <w:pPr>
              <w:suppressAutoHyphens/>
              <w:overflowPunct w:val="0"/>
              <w:autoSpaceDE w:val="0"/>
              <w:autoSpaceDN w:val="0"/>
              <w:adjustRightInd w:val="0"/>
              <w:spacing w:line="288" w:lineRule="auto"/>
              <w:textAlignment w:val="center"/>
              <w:rPr>
                <w:rFonts w:cs="Calibri"/>
                <w:color w:val="000000"/>
                <w:szCs w:val="20"/>
              </w:rPr>
            </w:pPr>
          </w:p>
          <w:p w:rsidR="008C0D14" w:rsidRPr="001F7102" w:rsidRDefault="008C0D14" w:rsidP="00D915CA">
            <w:pPr>
              <w:suppressAutoHyphens/>
              <w:overflowPunct w:val="0"/>
              <w:autoSpaceDE w:val="0"/>
              <w:autoSpaceDN w:val="0"/>
              <w:adjustRightInd w:val="0"/>
              <w:spacing w:line="288" w:lineRule="auto"/>
              <w:textAlignment w:val="center"/>
              <w:rPr>
                <w:rFonts w:cs="Calibri"/>
                <w:color w:val="000000"/>
                <w:szCs w:val="20"/>
              </w:rPr>
            </w:pPr>
            <w:r w:rsidRPr="001F7102">
              <w:rPr>
                <w:rFonts w:cs="Calibri"/>
                <w:color w:val="000000"/>
                <w:szCs w:val="20"/>
              </w:rPr>
              <w:t>Scott Cox</w:t>
            </w:r>
            <w:r w:rsidR="00FE40B1" w:rsidRPr="001F7102">
              <w:rPr>
                <w:rFonts w:cs="Calibri"/>
                <w:color w:val="000000"/>
                <w:szCs w:val="20"/>
              </w:rPr>
              <w:t xml:space="preserve">, </w:t>
            </w:r>
            <w:r w:rsidR="00D915CA" w:rsidRPr="001F7102">
              <w:rPr>
                <w:rFonts w:cs="Calibri"/>
                <w:color w:val="000000"/>
                <w:szCs w:val="20"/>
              </w:rPr>
              <w:t>Director</w:t>
            </w:r>
            <w:r w:rsidR="00FE40B1" w:rsidRPr="001F7102">
              <w:rPr>
                <w:rFonts w:cs="Calibri"/>
                <w:color w:val="000000"/>
                <w:szCs w:val="20"/>
              </w:rPr>
              <w:t xml:space="preserve"> Environment and Planning</w:t>
            </w:r>
          </w:p>
        </w:tc>
      </w:tr>
      <w:tr w:rsidR="008C0D14" w:rsidRPr="001F7102" w:rsidTr="00EE651E">
        <w:tc>
          <w:tcPr>
            <w:tcW w:w="2660" w:type="dxa"/>
            <w:shd w:val="clear" w:color="auto" w:fill="B8CCE4" w:themeFill="accent1" w:themeFillTint="66"/>
          </w:tcPr>
          <w:p w:rsidR="008C0D14" w:rsidRPr="001F7102" w:rsidRDefault="008C0D14" w:rsidP="00EE651E">
            <w:pPr>
              <w:suppressAutoHyphens/>
              <w:overflowPunct w:val="0"/>
              <w:autoSpaceDE w:val="0"/>
              <w:autoSpaceDN w:val="0"/>
              <w:adjustRightInd w:val="0"/>
              <w:spacing w:line="288" w:lineRule="auto"/>
              <w:textAlignment w:val="center"/>
              <w:rPr>
                <w:rFonts w:cs="Calibri"/>
                <w:b/>
                <w:smallCaps/>
                <w:szCs w:val="20"/>
              </w:rPr>
            </w:pPr>
          </w:p>
          <w:p w:rsidR="008C0D14" w:rsidRPr="001F7102" w:rsidRDefault="008C0D14" w:rsidP="00EE651E">
            <w:pPr>
              <w:suppressAutoHyphens/>
              <w:overflowPunct w:val="0"/>
              <w:autoSpaceDE w:val="0"/>
              <w:autoSpaceDN w:val="0"/>
              <w:adjustRightInd w:val="0"/>
              <w:spacing w:line="288" w:lineRule="auto"/>
              <w:textAlignment w:val="center"/>
              <w:rPr>
                <w:rFonts w:cs="Calibri"/>
                <w:b/>
                <w:smallCaps/>
                <w:szCs w:val="20"/>
              </w:rPr>
            </w:pPr>
            <w:r w:rsidRPr="001F7102">
              <w:rPr>
                <w:rFonts w:cs="Calibri"/>
                <w:b/>
                <w:smallCaps/>
                <w:szCs w:val="20"/>
              </w:rPr>
              <w:t>Chief executive officer</w:t>
            </w:r>
          </w:p>
          <w:p w:rsidR="008C0D14" w:rsidRPr="001F7102" w:rsidRDefault="008C0D14" w:rsidP="00EE651E">
            <w:pPr>
              <w:suppressAutoHyphens/>
              <w:overflowPunct w:val="0"/>
              <w:autoSpaceDE w:val="0"/>
              <w:autoSpaceDN w:val="0"/>
              <w:adjustRightInd w:val="0"/>
              <w:spacing w:line="288" w:lineRule="auto"/>
              <w:textAlignment w:val="center"/>
              <w:rPr>
                <w:rFonts w:cs="Calibri"/>
                <w:b/>
                <w:smallCaps/>
                <w:szCs w:val="20"/>
              </w:rPr>
            </w:pPr>
          </w:p>
        </w:tc>
        <w:tc>
          <w:tcPr>
            <w:tcW w:w="5245" w:type="dxa"/>
            <w:shd w:val="clear" w:color="auto" w:fill="auto"/>
          </w:tcPr>
          <w:p w:rsidR="008C0D14" w:rsidRPr="001F7102" w:rsidRDefault="008C0D14" w:rsidP="00EE651E">
            <w:pPr>
              <w:suppressAutoHyphens/>
              <w:overflowPunct w:val="0"/>
              <w:autoSpaceDE w:val="0"/>
              <w:autoSpaceDN w:val="0"/>
              <w:adjustRightInd w:val="0"/>
              <w:spacing w:line="288" w:lineRule="auto"/>
              <w:textAlignment w:val="center"/>
              <w:rPr>
                <w:rFonts w:cs="Calibri"/>
                <w:color w:val="000000"/>
                <w:szCs w:val="20"/>
              </w:rPr>
            </w:pPr>
          </w:p>
          <w:p w:rsidR="008C0D14" w:rsidRPr="001F7102" w:rsidRDefault="00A86B11" w:rsidP="00F34168">
            <w:pPr>
              <w:suppressAutoHyphens/>
              <w:overflowPunct w:val="0"/>
              <w:autoSpaceDE w:val="0"/>
              <w:autoSpaceDN w:val="0"/>
              <w:adjustRightInd w:val="0"/>
              <w:spacing w:line="288" w:lineRule="auto"/>
              <w:textAlignment w:val="center"/>
              <w:rPr>
                <w:rFonts w:cs="Calibri"/>
                <w:color w:val="000000"/>
                <w:szCs w:val="20"/>
              </w:rPr>
            </w:pPr>
            <w:r w:rsidRPr="001F7102">
              <w:rPr>
                <w:rFonts w:cs="Calibri"/>
                <w:color w:val="000000"/>
                <w:szCs w:val="20"/>
              </w:rPr>
              <w:t>Gary Murphy</w:t>
            </w:r>
            <w:r w:rsidR="00FE40B1" w:rsidRPr="001F7102">
              <w:rPr>
                <w:rFonts w:cs="Calibri"/>
                <w:color w:val="000000"/>
                <w:szCs w:val="20"/>
              </w:rPr>
              <w:t>, Chief Executive Officer</w:t>
            </w:r>
          </w:p>
        </w:tc>
      </w:tr>
    </w:tbl>
    <w:p w:rsidR="008C0D14" w:rsidRPr="001F7102" w:rsidRDefault="008C0D14" w:rsidP="008C0D14">
      <w:pPr>
        <w:rPr>
          <w:rFonts w:ascii="Arial" w:hAnsi="Arial"/>
        </w:rPr>
      </w:pPr>
    </w:p>
    <w:p w:rsidR="008C0D14" w:rsidRPr="001F7102" w:rsidRDefault="008C0D14" w:rsidP="008C0D14">
      <w:pPr>
        <w:suppressAutoHyphens/>
        <w:overflowPunct w:val="0"/>
        <w:autoSpaceDE w:val="0"/>
        <w:autoSpaceDN w:val="0"/>
        <w:adjustRightInd w:val="0"/>
        <w:spacing w:line="288" w:lineRule="auto"/>
        <w:textAlignment w:val="center"/>
        <w:rPr>
          <w:rFonts w:cs="Calibri"/>
          <w:b/>
          <w:smallCaps/>
          <w:color w:val="000000"/>
          <w:szCs w:val="20"/>
        </w:rPr>
      </w:pPr>
    </w:p>
    <w:p w:rsidR="008C0D14" w:rsidRPr="001F7102" w:rsidRDefault="008C0D14" w:rsidP="008C0D14">
      <w:pPr>
        <w:suppressAutoHyphens/>
        <w:autoSpaceDE w:val="0"/>
        <w:autoSpaceDN w:val="0"/>
        <w:adjustRightInd w:val="0"/>
        <w:spacing w:line="288" w:lineRule="auto"/>
        <w:textAlignment w:val="center"/>
        <w:rPr>
          <w:rFonts w:cs="Calibri"/>
          <w:color w:val="000000"/>
          <w:szCs w:val="20"/>
        </w:rPr>
      </w:pPr>
    </w:p>
    <w:p w:rsidR="008C0D14" w:rsidRPr="001F7102" w:rsidRDefault="008C0D14" w:rsidP="008C0D14">
      <w:pPr>
        <w:suppressAutoHyphens/>
        <w:autoSpaceDE w:val="0"/>
        <w:autoSpaceDN w:val="0"/>
        <w:adjustRightInd w:val="0"/>
        <w:spacing w:line="288" w:lineRule="auto"/>
        <w:textAlignment w:val="center"/>
        <w:rPr>
          <w:rFonts w:cs="Calibri"/>
          <w:b/>
          <w:color w:val="000000"/>
          <w:sz w:val="16"/>
          <w:szCs w:val="16"/>
        </w:rPr>
      </w:pPr>
      <w:r w:rsidRPr="001F7102">
        <w:rPr>
          <w:rFonts w:cs="Calibri"/>
          <w:b/>
          <w:color w:val="000000"/>
          <w:sz w:val="16"/>
          <w:szCs w:val="16"/>
        </w:rPr>
        <w:t>History of Revisions:</w:t>
      </w:r>
    </w:p>
    <w:p w:rsidR="008C0D14" w:rsidRPr="001F7102" w:rsidRDefault="008C0D14" w:rsidP="008C0D14">
      <w:pPr>
        <w:suppressAutoHyphens/>
        <w:autoSpaceDE w:val="0"/>
        <w:autoSpaceDN w:val="0"/>
        <w:adjustRightInd w:val="0"/>
        <w:spacing w:line="288" w:lineRule="auto"/>
        <w:textAlignment w:val="center"/>
        <w:rPr>
          <w:rFonts w:cs="Calibri"/>
          <w:color w:val="000000"/>
          <w:sz w:val="16"/>
          <w:szCs w:val="16"/>
        </w:rPr>
      </w:pPr>
    </w:p>
    <w:tbl>
      <w:tblPr>
        <w:tblW w:w="2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3"/>
        <w:gridCol w:w="2722"/>
        <w:gridCol w:w="1815"/>
      </w:tblGrid>
      <w:tr w:rsidR="008C0D14" w:rsidRPr="001F7102" w:rsidTr="00EE651E">
        <w:trPr>
          <w:tblHeader/>
        </w:trPr>
        <w:tc>
          <w:tcPr>
            <w:tcW w:w="1048" w:type="pct"/>
            <w:shd w:val="clear" w:color="auto" w:fill="B8CCE4" w:themeFill="accent1" w:themeFillTint="66"/>
          </w:tcPr>
          <w:p w:rsidR="008C0D14" w:rsidRPr="001F7102" w:rsidRDefault="008C0D14" w:rsidP="00EE651E">
            <w:pPr>
              <w:suppressAutoHyphens/>
              <w:overflowPunct w:val="0"/>
              <w:autoSpaceDE w:val="0"/>
              <w:autoSpaceDN w:val="0"/>
              <w:adjustRightInd w:val="0"/>
              <w:spacing w:line="288" w:lineRule="auto"/>
              <w:textAlignment w:val="center"/>
              <w:rPr>
                <w:rFonts w:cs="Calibri"/>
                <w:b/>
                <w:color w:val="000000"/>
                <w:sz w:val="16"/>
                <w:szCs w:val="16"/>
              </w:rPr>
            </w:pPr>
            <w:r w:rsidRPr="001F7102">
              <w:rPr>
                <w:rFonts w:cs="Calibri"/>
                <w:b/>
                <w:color w:val="000000"/>
                <w:sz w:val="16"/>
                <w:szCs w:val="16"/>
              </w:rPr>
              <w:t>Version</w:t>
            </w:r>
          </w:p>
        </w:tc>
        <w:tc>
          <w:tcPr>
            <w:tcW w:w="2371" w:type="pct"/>
            <w:shd w:val="clear" w:color="auto" w:fill="B8CCE4" w:themeFill="accent1" w:themeFillTint="66"/>
          </w:tcPr>
          <w:p w:rsidR="008C0D14" w:rsidRPr="001F7102" w:rsidRDefault="008C0D14" w:rsidP="00EE651E">
            <w:pPr>
              <w:suppressAutoHyphens/>
              <w:overflowPunct w:val="0"/>
              <w:autoSpaceDE w:val="0"/>
              <w:autoSpaceDN w:val="0"/>
              <w:adjustRightInd w:val="0"/>
              <w:spacing w:line="288" w:lineRule="auto"/>
              <w:textAlignment w:val="center"/>
              <w:rPr>
                <w:rFonts w:cs="Calibri"/>
                <w:b/>
                <w:color w:val="000000"/>
                <w:sz w:val="16"/>
                <w:szCs w:val="16"/>
              </w:rPr>
            </w:pPr>
            <w:r w:rsidRPr="001F7102">
              <w:rPr>
                <w:rFonts w:cs="Calibri"/>
                <w:b/>
                <w:color w:val="000000"/>
                <w:sz w:val="16"/>
                <w:szCs w:val="16"/>
              </w:rPr>
              <w:t>Date</w:t>
            </w:r>
          </w:p>
        </w:tc>
        <w:tc>
          <w:tcPr>
            <w:tcW w:w="1581" w:type="pct"/>
            <w:shd w:val="clear" w:color="auto" w:fill="B8CCE4" w:themeFill="accent1" w:themeFillTint="66"/>
          </w:tcPr>
          <w:p w:rsidR="008C0D14" w:rsidRPr="001F7102" w:rsidRDefault="008C0D14" w:rsidP="00EE651E">
            <w:pPr>
              <w:suppressAutoHyphens/>
              <w:overflowPunct w:val="0"/>
              <w:autoSpaceDE w:val="0"/>
              <w:autoSpaceDN w:val="0"/>
              <w:adjustRightInd w:val="0"/>
              <w:spacing w:line="288" w:lineRule="auto"/>
              <w:textAlignment w:val="center"/>
              <w:rPr>
                <w:rFonts w:cs="Calibri"/>
                <w:b/>
                <w:color w:val="000000"/>
                <w:sz w:val="16"/>
                <w:szCs w:val="16"/>
              </w:rPr>
            </w:pPr>
            <w:r w:rsidRPr="001F7102">
              <w:rPr>
                <w:rFonts w:cs="Calibri"/>
                <w:b/>
                <w:color w:val="000000"/>
                <w:sz w:val="16"/>
                <w:szCs w:val="16"/>
              </w:rPr>
              <w:t>TRIM Doc. #</w:t>
            </w:r>
          </w:p>
        </w:tc>
      </w:tr>
      <w:tr w:rsidR="008C0D14" w:rsidRPr="001F7102" w:rsidTr="00EE651E">
        <w:tc>
          <w:tcPr>
            <w:tcW w:w="1048" w:type="pct"/>
            <w:shd w:val="clear" w:color="auto" w:fill="auto"/>
          </w:tcPr>
          <w:p w:rsidR="008C0D14" w:rsidRPr="001F7102" w:rsidRDefault="008C0D14" w:rsidP="00EE651E">
            <w:pPr>
              <w:suppressAutoHyphens/>
              <w:overflowPunct w:val="0"/>
              <w:autoSpaceDE w:val="0"/>
              <w:autoSpaceDN w:val="0"/>
              <w:adjustRightInd w:val="0"/>
              <w:spacing w:line="288" w:lineRule="auto"/>
              <w:textAlignment w:val="center"/>
              <w:rPr>
                <w:rFonts w:cs="Calibri"/>
                <w:color w:val="000000"/>
                <w:sz w:val="16"/>
                <w:szCs w:val="16"/>
              </w:rPr>
            </w:pPr>
            <w:r w:rsidRPr="001F7102">
              <w:rPr>
                <w:rFonts w:cs="Calibri"/>
                <w:color w:val="000000"/>
                <w:sz w:val="16"/>
                <w:szCs w:val="16"/>
              </w:rPr>
              <w:t>1</w:t>
            </w:r>
          </w:p>
        </w:tc>
        <w:tc>
          <w:tcPr>
            <w:tcW w:w="2371" w:type="pct"/>
            <w:shd w:val="clear" w:color="auto" w:fill="auto"/>
          </w:tcPr>
          <w:p w:rsidR="008C0D14" w:rsidRPr="001F7102" w:rsidRDefault="008C0D14" w:rsidP="00EE651E">
            <w:pPr>
              <w:suppressAutoHyphens/>
              <w:overflowPunct w:val="0"/>
              <w:autoSpaceDE w:val="0"/>
              <w:autoSpaceDN w:val="0"/>
              <w:adjustRightInd w:val="0"/>
              <w:spacing w:line="288" w:lineRule="auto"/>
              <w:textAlignment w:val="center"/>
              <w:rPr>
                <w:rFonts w:cs="Calibri"/>
                <w:color w:val="000000"/>
                <w:sz w:val="16"/>
                <w:szCs w:val="16"/>
              </w:rPr>
            </w:pPr>
          </w:p>
        </w:tc>
        <w:tc>
          <w:tcPr>
            <w:tcW w:w="1581" w:type="pct"/>
            <w:shd w:val="clear" w:color="auto" w:fill="auto"/>
          </w:tcPr>
          <w:p w:rsidR="008C0D14" w:rsidRPr="001F7102" w:rsidRDefault="008C0D14" w:rsidP="00EE651E">
            <w:pPr>
              <w:suppressAutoHyphens/>
              <w:overflowPunct w:val="0"/>
              <w:autoSpaceDE w:val="0"/>
              <w:autoSpaceDN w:val="0"/>
              <w:adjustRightInd w:val="0"/>
              <w:spacing w:line="288" w:lineRule="auto"/>
              <w:textAlignment w:val="center"/>
              <w:rPr>
                <w:rFonts w:cs="Calibri"/>
                <w:color w:val="000000"/>
                <w:sz w:val="16"/>
                <w:szCs w:val="16"/>
              </w:rPr>
            </w:pPr>
          </w:p>
        </w:tc>
      </w:tr>
    </w:tbl>
    <w:p w:rsidR="0003020C" w:rsidRPr="001F7102" w:rsidRDefault="0003020C" w:rsidP="00CC46D9"/>
    <w:p w:rsidR="00EF3E39" w:rsidRPr="001F7102" w:rsidRDefault="00EF3E39" w:rsidP="00301E1C">
      <w:pPr>
        <w:rPr>
          <w:b/>
          <w:color w:val="004280"/>
          <w:sz w:val="32"/>
          <w:szCs w:val="32"/>
        </w:rPr>
      </w:pPr>
      <w:bookmarkStart w:id="0" w:name="_Toc292708420"/>
      <w:r w:rsidRPr="001F7102">
        <w:rPr>
          <w:b/>
          <w:color w:val="004280"/>
          <w:sz w:val="32"/>
          <w:szCs w:val="32"/>
        </w:rPr>
        <w:t>DCP 20</w:t>
      </w:r>
      <w:r w:rsidR="008F2E9F" w:rsidRPr="001F7102">
        <w:rPr>
          <w:b/>
          <w:color w:val="004280"/>
          <w:sz w:val="32"/>
          <w:szCs w:val="32"/>
        </w:rPr>
        <w:t>1</w:t>
      </w:r>
      <w:r w:rsidR="00A86B11" w:rsidRPr="001F7102">
        <w:rPr>
          <w:b/>
          <w:color w:val="004280"/>
          <w:sz w:val="32"/>
          <w:szCs w:val="32"/>
        </w:rPr>
        <w:t>8</w:t>
      </w:r>
      <w:r w:rsidR="00301E1C" w:rsidRPr="001F7102">
        <w:rPr>
          <w:b/>
          <w:color w:val="004280"/>
          <w:sz w:val="32"/>
          <w:szCs w:val="32"/>
        </w:rPr>
        <w:tab/>
      </w:r>
      <w:r w:rsidRPr="001F7102">
        <w:rPr>
          <w:b/>
          <w:color w:val="004280"/>
          <w:sz w:val="32"/>
          <w:szCs w:val="32"/>
        </w:rPr>
        <w:t>Schedule of Amendments</w:t>
      </w:r>
      <w:bookmarkEnd w:id="0"/>
    </w:p>
    <w:p w:rsidR="00EF3E39" w:rsidRPr="001F7102" w:rsidRDefault="00EF3E39" w:rsidP="00EF3E39">
      <w:pPr>
        <w:tabs>
          <w:tab w:val="left" w:pos="567"/>
          <w:tab w:val="left" w:pos="1134"/>
        </w:tabs>
        <w:rPr>
          <w:rFonts w:cs="Arial"/>
          <w:b/>
          <w:i/>
        </w:rPr>
      </w:pP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6"/>
        <w:gridCol w:w="6042"/>
      </w:tblGrid>
      <w:tr w:rsidR="00301E1C" w:rsidRPr="001F7102" w:rsidTr="005736A7">
        <w:trPr>
          <w:trHeight w:val="255"/>
        </w:trPr>
        <w:tc>
          <w:tcPr>
            <w:tcW w:w="932" w:type="pct"/>
            <w:shd w:val="clear" w:color="auto" w:fill="004280"/>
          </w:tcPr>
          <w:p w:rsidR="00301E1C" w:rsidRPr="001F7102" w:rsidRDefault="00301E1C" w:rsidP="005736A7">
            <w:pPr>
              <w:overflowPunct w:val="0"/>
              <w:autoSpaceDE w:val="0"/>
              <w:autoSpaceDN w:val="0"/>
              <w:adjustRightInd w:val="0"/>
              <w:spacing w:after="120"/>
              <w:textAlignment w:val="baseline"/>
              <w:rPr>
                <w:b/>
                <w:color w:val="FFFFFF"/>
                <w:sz w:val="18"/>
                <w:szCs w:val="18"/>
              </w:rPr>
            </w:pPr>
            <w:r w:rsidRPr="001F7102">
              <w:rPr>
                <w:b/>
                <w:color w:val="FFFFFF"/>
                <w:sz w:val="18"/>
                <w:szCs w:val="18"/>
              </w:rPr>
              <w:t>Effective Date</w:t>
            </w:r>
          </w:p>
        </w:tc>
        <w:tc>
          <w:tcPr>
            <w:tcW w:w="932" w:type="pct"/>
            <w:shd w:val="clear" w:color="auto" w:fill="004280"/>
          </w:tcPr>
          <w:p w:rsidR="00301E1C" w:rsidRPr="001F7102" w:rsidRDefault="00301E1C" w:rsidP="005736A7">
            <w:pPr>
              <w:overflowPunct w:val="0"/>
              <w:autoSpaceDE w:val="0"/>
              <w:autoSpaceDN w:val="0"/>
              <w:adjustRightInd w:val="0"/>
              <w:spacing w:after="120"/>
              <w:textAlignment w:val="baseline"/>
              <w:rPr>
                <w:b/>
                <w:color w:val="FFFFFF"/>
                <w:sz w:val="18"/>
                <w:szCs w:val="18"/>
              </w:rPr>
            </w:pPr>
            <w:r w:rsidRPr="001F7102">
              <w:rPr>
                <w:b/>
                <w:color w:val="FFFFFF"/>
                <w:sz w:val="18"/>
                <w:szCs w:val="18"/>
              </w:rPr>
              <w:t>Amendment</w:t>
            </w:r>
          </w:p>
        </w:tc>
        <w:tc>
          <w:tcPr>
            <w:tcW w:w="3136" w:type="pct"/>
            <w:shd w:val="clear" w:color="auto" w:fill="004280"/>
          </w:tcPr>
          <w:p w:rsidR="00301E1C" w:rsidRPr="001F7102" w:rsidRDefault="00301E1C" w:rsidP="005736A7">
            <w:pPr>
              <w:overflowPunct w:val="0"/>
              <w:autoSpaceDE w:val="0"/>
              <w:autoSpaceDN w:val="0"/>
              <w:adjustRightInd w:val="0"/>
              <w:spacing w:after="120"/>
              <w:textAlignment w:val="baseline"/>
              <w:rPr>
                <w:b/>
                <w:color w:val="FFFFFF"/>
                <w:sz w:val="18"/>
                <w:szCs w:val="18"/>
              </w:rPr>
            </w:pPr>
            <w:r w:rsidRPr="001F7102">
              <w:rPr>
                <w:b/>
                <w:color w:val="FFFFFF"/>
                <w:sz w:val="18"/>
                <w:szCs w:val="18"/>
              </w:rPr>
              <w:t>Reason</w:t>
            </w:r>
          </w:p>
        </w:tc>
      </w:tr>
      <w:tr w:rsidR="00301E1C" w:rsidRPr="001F7102" w:rsidTr="005736A7">
        <w:trPr>
          <w:trHeight w:val="255"/>
        </w:trPr>
        <w:tc>
          <w:tcPr>
            <w:tcW w:w="932" w:type="pct"/>
            <w:shd w:val="clear" w:color="auto" w:fill="auto"/>
          </w:tcPr>
          <w:p w:rsidR="00301E1C" w:rsidRPr="001F7102" w:rsidRDefault="00301E1C" w:rsidP="005558E1">
            <w:pPr>
              <w:overflowPunct w:val="0"/>
              <w:autoSpaceDE w:val="0"/>
              <w:autoSpaceDN w:val="0"/>
              <w:adjustRightInd w:val="0"/>
              <w:spacing w:after="120"/>
              <w:textAlignment w:val="baseline"/>
              <w:rPr>
                <w:sz w:val="18"/>
                <w:szCs w:val="18"/>
              </w:rPr>
            </w:pPr>
            <w:r w:rsidRPr="001F7102">
              <w:rPr>
                <w:sz w:val="18"/>
                <w:szCs w:val="18"/>
              </w:rPr>
              <w:t>201</w:t>
            </w:r>
            <w:r w:rsidR="005558E1" w:rsidRPr="001F7102">
              <w:rPr>
                <w:sz w:val="18"/>
                <w:szCs w:val="18"/>
              </w:rPr>
              <w:t>8</w:t>
            </w:r>
          </w:p>
        </w:tc>
        <w:tc>
          <w:tcPr>
            <w:tcW w:w="932" w:type="pct"/>
            <w:shd w:val="clear" w:color="auto" w:fill="auto"/>
          </w:tcPr>
          <w:p w:rsidR="00301E1C" w:rsidRPr="001F7102" w:rsidRDefault="00301E1C" w:rsidP="00301E1C">
            <w:pPr>
              <w:rPr>
                <w:sz w:val="18"/>
                <w:szCs w:val="18"/>
              </w:rPr>
            </w:pPr>
            <w:r w:rsidRPr="001F7102">
              <w:rPr>
                <w:sz w:val="18"/>
                <w:szCs w:val="18"/>
              </w:rPr>
              <w:t>N/A</w:t>
            </w:r>
          </w:p>
        </w:tc>
        <w:tc>
          <w:tcPr>
            <w:tcW w:w="3136" w:type="pct"/>
            <w:shd w:val="clear" w:color="auto" w:fill="auto"/>
          </w:tcPr>
          <w:p w:rsidR="00301E1C" w:rsidRPr="001F7102" w:rsidRDefault="00301E1C" w:rsidP="005736A7">
            <w:pPr>
              <w:overflowPunct w:val="0"/>
              <w:autoSpaceDE w:val="0"/>
              <w:autoSpaceDN w:val="0"/>
              <w:adjustRightInd w:val="0"/>
              <w:spacing w:after="120"/>
              <w:textAlignment w:val="baseline"/>
              <w:rPr>
                <w:sz w:val="18"/>
                <w:szCs w:val="18"/>
              </w:rPr>
            </w:pPr>
            <w:r w:rsidRPr="001F7102">
              <w:rPr>
                <w:sz w:val="18"/>
                <w:szCs w:val="18"/>
              </w:rPr>
              <w:t>Initial Adoption by Council</w:t>
            </w:r>
          </w:p>
        </w:tc>
      </w:tr>
      <w:tr w:rsidR="00301E1C" w:rsidRPr="001F7102" w:rsidTr="005736A7">
        <w:trPr>
          <w:trHeight w:val="255"/>
        </w:trPr>
        <w:tc>
          <w:tcPr>
            <w:tcW w:w="932" w:type="pct"/>
            <w:shd w:val="clear" w:color="auto" w:fill="auto"/>
          </w:tcPr>
          <w:p w:rsidR="00301E1C" w:rsidRPr="001F7102" w:rsidRDefault="00301E1C" w:rsidP="005736A7">
            <w:pPr>
              <w:overflowPunct w:val="0"/>
              <w:autoSpaceDE w:val="0"/>
              <w:autoSpaceDN w:val="0"/>
              <w:adjustRightInd w:val="0"/>
              <w:spacing w:after="120"/>
              <w:textAlignment w:val="baseline"/>
              <w:rPr>
                <w:sz w:val="18"/>
                <w:szCs w:val="18"/>
              </w:rPr>
            </w:pPr>
          </w:p>
        </w:tc>
        <w:tc>
          <w:tcPr>
            <w:tcW w:w="932" w:type="pct"/>
            <w:shd w:val="clear" w:color="auto" w:fill="auto"/>
          </w:tcPr>
          <w:p w:rsidR="00301E1C" w:rsidRPr="001F7102" w:rsidRDefault="00301E1C" w:rsidP="005736A7">
            <w:pPr>
              <w:overflowPunct w:val="0"/>
              <w:autoSpaceDE w:val="0"/>
              <w:autoSpaceDN w:val="0"/>
              <w:adjustRightInd w:val="0"/>
              <w:spacing w:after="120"/>
              <w:textAlignment w:val="baseline"/>
              <w:rPr>
                <w:sz w:val="18"/>
                <w:szCs w:val="18"/>
              </w:rPr>
            </w:pPr>
          </w:p>
        </w:tc>
        <w:tc>
          <w:tcPr>
            <w:tcW w:w="3136" w:type="pct"/>
            <w:shd w:val="clear" w:color="auto" w:fill="auto"/>
          </w:tcPr>
          <w:p w:rsidR="00301E1C" w:rsidRPr="001F7102" w:rsidRDefault="00301E1C" w:rsidP="005736A7">
            <w:pPr>
              <w:overflowPunct w:val="0"/>
              <w:autoSpaceDE w:val="0"/>
              <w:autoSpaceDN w:val="0"/>
              <w:adjustRightInd w:val="0"/>
              <w:spacing w:after="120"/>
              <w:textAlignment w:val="baseline"/>
              <w:rPr>
                <w:sz w:val="18"/>
                <w:szCs w:val="18"/>
              </w:rPr>
            </w:pPr>
          </w:p>
        </w:tc>
      </w:tr>
    </w:tbl>
    <w:p w:rsidR="00301E1C" w:rsidRPr="001F7102" w:rsidRDefault="00301E1C" w:rsidP="00EF3E39">
      <w:pPr>
        <w:tabs>
          <w:tab w:val="left" w:pos="567"/>
          <w:tab w:val="left" w:pos="1134"/>
        </w:tabs>
        <w:rPr>
          <w:rFonts w:cs="Arial"/>
          <w:b/>
          <w:i/>
        </w:rPr>
      </w:pPr>
    </w:p>
    <w:p w:rsidR="00EF3E39" w:rsidRPr="001F7102" w:rsidRDefault="00EF3E39" w:rsidP="00EF3E39">
      <w:pPr>
        <w:ind w:right="860"/>
        <w:rPr>
          <w:rFonts w:cs="Arial"/>
        </w:rPr>
      </w:pPr>
    </w:p>
    <w:p w:rsidR="00260D5A" w:rsidRPr="001F7102" w:rsidRDefault="00260D5A" w:rsidP="00EF3E39">
      <w:pPr>
        <w:ind w:right="860"/>
        <w:rPr>
          <w:rFonts w:cs="Arial"/>
        </w:rPr>
      </w:pPr>
    </w:p>
    <w:p w:rsidR="00260D5A" w:rsidRPr="001F7102" w:rsidRDefault="00260D5A" w:rsidP="008C0122">
      <w:pPr>
        <w:ind w:right="860"/>
        <w:jc w:val="left"/>
        <w:rPr>
          <w:rFonts w:cs="Arial"/>
        </w:rPr>
        <w:sectPr w:rsidR="00260D5A" w:rsidRPr="001F7102" w:rsidSect="009F4700">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851" w:right="1134" w:bottom="851" w:left="1134" w:header="567" w:footer="567" w:gutter="0"/>
          <w:pgNumType w:fmt="lowerRoman" w:start="1"/>
          <w:cols w:space="720"/>
        </w:sectPr>
      </w:pPr>
    </w:p>
    <w:p w:rsidR="008C0D14" w:rsidRPr="001F7102" w:rsidRDefault="008C0D14" w:rsidP="008C0D14">
      <w:pPr>
        <w:pStyle w:val="ListParagraph"/>
        <w:keepNext/>
        <w:numPr>
          <w:ilvl w:val="0"/>
          <w:numId w:val="35"/>
        </w:numPr>
        <w:spacing w:before="240" w:after="60"/>
        <w:ind w:left="0" w:firstLine="0"/>
        <w:outlineLvl w:val="1"/>
        <w:rPr>
          <w:rFonts w:cs="Arial"/>
          <w:b/>
          <w:bCs/>
          <w:i/>
          <w:iCs/>
          <w:color w:val="000000" w:themeColor="text1"/>
          <w:szCs w:val="28"/>
        </w:rPr>
      </w:pPr>
      <w:bookmarkStart w:id="1" w:name="_Toc142897520"/>
      <w:bookmarkStart w:id="2" w:name="_Toc173720262"/>
      <w:r w:rsidRPr="001F7102">
        <w:rPr>
          <w:rFonts w:cs="Arial"/>
          <w:b/>
          <w:bCs/>
          <w:i/>
          <w:iCs/>
          <w:color w:val="000000" w:themeColor="text1"/>
          <w:szCs w:val="28"/>
        </w:rPr>
        <w:t>POLICY SUMMARY</w:t>
      </w:r>
    </w:p>
    <w:p w:rsidR="008C0D14" w:rsidRPr="001F7102" w:rsidRDefault="008C0D14" w:rsidP="008C0D14">
      <w:pPr>
        <w:rPr>
          <w:rFonts w:ascii="Arial" w:hAnsi="Arial"/>
          <w:color w:val="000000" w:themeColor="text1"/>
        </w:rPr>
      </w:pPr>
    </w:p>
    <w:p w:rsidR="0066675F" w:rsidRPr="001F7102" w:rsidRDefault="0055431F" w:rsidP="00113DD8">
      <w:pPr>
        <w:numPr>
          <w:ilvl w:val="0"/>
          <w:numId w:val="29"/>
        </w:numPr>
        <w:spacing w:line="-240" w:lineRule="auto"/>
        <w:ind w:hanging="720"/>
        <w:rPr>
          <w:color w:val="000000" w:themeColor="text1"/>
        </w:rPr>
      </w:pPr>
      <w:r w:rsidRPr="001F7102">
        <w:rPr>
          <w:color w:val="000000" w:themeColor="text1"/>
        </w:rPr>
        <w:t xml:space="preserve">The Central Coast Council Climate Change Policy </w:t>
      </w:r>
      <w:r w:rsidR="00A86850" w:rsidRPr="001F7102">
        <w:rPr>
          <w:color w:val="000000" w:themeColor="text1"/>
        </w:rPr>
        <w:t xml:space="preserve">(The Policy) </w:t>
      </w:r>
      <w:r w:rsidRPr="001F7102">
        <w:rPr>
          <w:color w:val="000000" w:themeColor="text1"/>
        </w:rPr>
        <w:t>sets out Council’s position relating to climate change with a view to maximising</w:t>
      </w:r>
      <w:r w:rsidR="00BD5323" w:rsidRPr="001F7102">
        <w:rPr>
          <w:color w:val="000000" w:themeColor="text1"/>
        </w:rPr>
        <w:t xml:space="preserve"> the </w:t>
      </w:r>
      <w:r w:rsidR="00DC12B3" w:rsidRPr="001F7102">
        <w:rPr>
          <w:color w:val="000000" w:themeColor="text1"/>
        </w:rPr>
        <w:t>economic</w:t>
      </w:r>
      <w:r w:rsidR="00BD5323" w:rsidRPr="001F7102">
        <w:rPr>
          <w:color w:val="000000" w:themeColor="text1"/>
        </w:rPr>
        <w:t xml:space="preserve">, social and environmental wellbeing of Council and </w:t>
      </w:r>
      <w:r w:rsidR="002940C2" w:rsidRPr="001F7102">
        <w:rPr>
          <w:color w:val="000000" w:themeColor="text1"/>
        </w:rPr>
        <w:t>guides</w:t>
      </w:r>
      <w:r w:rsidRPr="001F7102">
        <w:rPr>
          <w:color w:val="000000" w:themeColor="text1"/>
        </w:rPr>
        <w:t xml:space="preserve"> the planning and development of the </w:t>
      </w:r>
      <w:r w:rsidR="00BD5323" w:rsidRPr="001F7102">
        <w:rPr>
          <w:color w:val="000000" w:themeColor="text1"/>
        </w:rPr>
        <w:t xml:space="preserve">Central Coast </w:t>
      </w:r>
      <w:r w:rsidRPr="001F7102">
        <w:rPr>
          <w:color w:val="000000" w:themeColor="text1"/>
        </w:rPr>
        <w:t>R</w:t>
      </w:r>
      <w:r w:rsidR="00BD5323" w:rsidRPr="001F7102">
        <w:rPr>
          <w:color w:val="000000" w:themeColor="text1"/>
        </w:rPr>
        <w:t>egion</w:t>
      </w:r>
      <w:r w:rsidR="002940C2" w:rsidRPr="001F7102">
        <w:rPr>
          <w:color w:val="000000" w:themeColor="text1"/>
        </w:rPr>
        <w:t>’s</w:t>
      </w:r>
      <w:r w:rsidR="00BD5323" w:rsidRPr="001F7102">
        <w:rPr>
          <w:color w:val="000000" w:themeColor="text1"/>
        </w:rPr>
        <w:t xml:space="preserve"> </w:t>
      </w:r>
      <w:r w:rsidR="002940C2" w:rsidRPr="001F7102">
        <w:rPr>
          <w:color w:val="000000" w:themeColor="text1"/>
        </w:rPr>
        <w:t>resilience</w:t>
      </w:r>
      <w:r w:rsidR="00BD5323" w:rsidRPr="001F7102">
        <w:rPr>
          <w:color w:val="000000" w:themeColor="text1"/>
        </w:rPr>
        <w:t xml:space="preserve"> to climate</w:t>
      </w:r>
      <w:r w:rsidR="002940C2" w:rsidRPr="001F7102">
        <w:rPr>
          <w:color w:val="000000" w:themeColor="text1"/>
        </w:rPr>
        <w:t xml:space="preserve"> change</w:t>
      </w:r>
      <w:r w:rsidR="0066675F" w:rsidRPr="001F7102">
        <w:rPr>
          <w:color w:val="000000" w:themeColor="text1"/>
        </w:rPr>
        <w:t>.</w:t>
      </w:r>
    </w:p>
    <w:p w:rsidR="0066675F" w:rsidRPr="001F7102" w:rsidRDefault="0066675F" w:rsidP="00113DD8">
      <w:pPr>
        <w:spacing w:line="-240" w:lineRule="auto"/>
        <w:ind w:left="720"/>
        <w:rPr>
          <w:color w:val="000000" w:themeColor="text1"/>
        </w:rPr>
      </w:pPr>
    </w:p>
    <w:p w:rsidR="00C40502" w:rsidRPr="001F7102" w:rsidRDefault="0055431F" w:rsidP="00113DD8">
      <w:pPr>
        <w:numPr>
          <w:ilvl w:val="0"/>
          <w:numId w:val="29"/>
        </w:numPr>
        <w:spacing w:line="-240" w:lineRule="auto"/>
        <w:ind w:hanging="720"/>
        <w:rPr>
          <w:color w:val="000000" w:themeColor="text1"/>
        </w:rPr>
      </w:pPr>
      <w:r w:rsidRPr="001F7102">
        <w:rPr>
          <w:color w:val="000000" w:themeColor="text1"/>
        </w:rPr>
        <w:t>Th</w:t>
      </w:r>
      <w:r w:rsidR="00A86850" w:rsidRPr="001F7102">
        <w:rPr>
          <w:color w:val="000000" w:themeColor="text1"/>
        </w:rPr>
        <w:t>e Policy enable</w:t>
      </w:r>
      <w:r w:rsidR="002940C2" w:rsidRPr="001F7102">
        <w:rPr>
          <w:color w:val="000000" w:themeColor="text1"/>
        </w:rPr>
        <w:t>s</w:t>
      </w:r>
      <w:r w:rsidR="00A86850" w:rsidRPr="001F7102">
        <w:rPr>
          <w:color w:val="000000" w:themeColor="text1"/>
        </w:rPr>
        <w:t xml:space="preserve"> council to align its operational and strategic planning with NSW State p</w:t>
      </w:r>
      <w:r w:rsidR="00AC77F0" w:rsidRPr="001F7102">
        <w:rPr>
          <w:color w:val="000000" w:themeColor="text1"/>
        </w:rPr>
        <w:t>olicy setting and actions.</w:t>
      </w:r>
    </w:p>
    <w:p w:rsidR="00A86850" w:rsidRPr="001F7102" w:rsidRDefault="00A86850" w:rsidP="00113DD8">
      <w:pPr>
        <w:pStyle w:val="ListParagraph"/>
        <w:rPr>
          <w:color w:val="000000" w:themeColor="text1"/>
        </w:rPr>
      </w:pPr>
    </w:p>
    <w:p w:rsidR="00A86850" w:rsidRPr="001F7102" w:rsidRDefault="00A86850" w:rsidP="00113DD8">
      <w:pPr>
        <w:numPr>
          <w:ilvl w:val="0"/>
          <w:numId w:val="29"/>
        </w:numPr>
        <w:spacing w:line="-240" w:lineRule="auto"/>
        <w:ind w:hanging="720"/>
        <w:rPr>
          <w:color w:val="000000" w:themeColor="text1"/>
        </w:rPr>
      </w:pPr>
      <w:r w:rsidRPr="001F7102">
        <w:rPr>
          <w:color w:val="000000" w:themeColor="text1"/>
        </w:rPr>
        <w:t xml:space="preserve">The Policy is a whole of Council </w:t>
      </w:r>
      <w:r w:rsidR="005B7D95" w:rsidRPr="001F7102">
        <w:rPr>
          <w:color w:val="000000" w:themeColor="text1"/>
        </w:rPr>
        <w:t xml:space="preserve">commitment as well as support </w:t>
      </w:r>
      <w:r w:rsidRPr="001F7102">
        <w:t xml:space="preserve">community </w:t>
      </w:r>
      <w:r w:rsidR="005B7D95" w:rsidRPr="001F7102">
        <w:t>initiatives</w:t>
      </w:r>
      <w:r w:rsidR="005B7D95" w:rsidRPr="001F7102">
        <w:rPr>
          <w:color w:val="FF0000"/>
        </w:rPr>
        <w:t xml:space="preserve"> </w:t>
      </w:r>
      <w:r w:rsidRPr="001F7102">
        <w:rPr>
          <w:color w:val="000000" w:themeColor="text1"/>
        </w:rPr>
        <w:t xml:space="preserve">to </w:t>
      </w:r>
      <w:r w:rsidR="00EF0E1C" w:rsidRPr="001F7102">
        <w:rPr>
          <w:color w:val="000000" w:themeColor="text1"/>
        </w:rPr>
        <w:t>deal with</w:t>
      </w:r>
      <w:r w:rsidR="002940C2" w:rsidRPr="001F7102">
        <w:rPr>
          <w:color w:val="000000" w:themeColor="text1"/>
        </w:rPr>
        <w:t xml:space="preserve"> </w:t>
      </w:r>
      <w:r w:rsidRPr="001F7102">
        <w:rPr>
          <w:color w:val="000000" w:themeColor="text1"/>
        </w:rPr>
        <w:t>climate change.</w:t>
      </w:r>
    </w:p>
    <w:p w:rsidR="008C0D14" w:rsidRPr="001F7102" w:rsidRDefault="008C0D14" w:rsidP="00113DD8">
      <w:pPr>
        <w:keepNext/>
        <w:spacing w:before="240" w:after="60"/>
        <w:outlineLvl w:val="1"/>
        <w:rPr>
          <w:rFonts w:cs="Arial"/>
          <w:b/>
          <w:i/>
          <w:iCs/>
          <w:color w:val="000000" w:themeColor="text1"/>
          <w:szCs w:val="28"/>
        </w:rPr>
      </w:pPr>
      <w:r w:rsidRPr="001F7102">
        <w:rPr>
          <w:rFonts w:cs="Arial"/>
          <w:b/>
          <w:i/>
          <w:iCs/>
          <w:color w:val="000000" w:themeColor="text1"/>
          <w:szCs w:val="28"/>
        </w:rPr>
        <w:t>B.</w:t>
      </w:r>
      <w:r w:rsidRPr="001F7102">
        <w:rPr>
          <w:rFonts w:cs="Arial"/>
          <w:b/>
          <w:i/>
          <w:iCs/>
          <w:color w:val="000000" w:themeColor="text1"/>
          <w:szCs w:val="28"/>
        </w:rPr>
        <w:tab/>
        <w:t>POLICY BACKGROUND</w:t>
      </w:r>
    </w:p>
    <w:p w:rsidR="008C0D14" w:rsidRPr="001F7102" w:rsidRDefault="008C0D14" w:rsidP="00113DD8">
      <w:pPr>
        <w:spacing w:line="-240" w:lineRule="auto"/>
        <w:rPr>
          <w:color w:val="000000" w:themeColor="text1"/>
        </w:rPr>
      </w:pPr>
      <w:r w:rsidRPr="001F7102">
        <w:rPr>
          <w:color w:val="000000" w:themeColor="text1"/>
        </w:rPr>
        <w:tab/>
      </w:r>
    </w:p>
    <w:p w:rsidR="0057365F" w:rsidRPr="001F7102" w:rsidRDefault="0057365F" w:rsidP="00113DD8">
      <w:pPr>
        <w:numPr>
          <w:ilvl w:val="0"/>
          <w:numId w:val="31"/>
        </w:numPr>
        <w:spacing w:line="-240" w:lineRule="auto"/>
        <w:ind w:hanging="720"/>
        <w:rPr>
          <w:color w:val="000000" w:themeColor="text1"/>
        </w:rPr>
      </w:pPr>
      <w:r w:rsidRPr="001F7102">
        <w:rPr>
          <w:color w:val="000000" w:themeColor="text1"/>
        </w:rPr>
        <w:t>There is 97% of global scientific consensus that the acceleration of climate change beyond the earlier predictions is exacerbated by anthropogenic activities.</w:t>
      </w:r>
    </w:p>
    <w:p w:rsidR="0057365F" w:rsidRPr="001F7102" w:rsidRDefault="0057365F" w:rsidP="00113DD8">
      <w:pPr>
        <w:spacing w:line="-240" w:lineRule="auto"/>
        <w:ind w:left="720"/>
        <w:rPr>
          <w:color w:val="000000" w:themeColor="text1"/>
        </w:rPr>
      </w:pPr>
    </w:p>
    <w:p w:rsidR="00270B81" w:rsidRPr="001F7102" w:rsidRDefault="00BD5323" w:rsidP="00113DD8">
      <w:pPr>
        <w:numPr>
          <w:ilvl w:val="0"/>
          <w:numId w:val="31"/>
        </w:numPr>
        <w:spacing w:line="-240" w:lineRule="auto"/>
        <w:ind w:hanging="720"/>
        <w:rPr>
          <w:color w:val="000000" w:themeColor="text1"/>
        </w:rPr>
      </w:pPr>
      <w:r w:rsidRPr="001F7102">
        <w:rPr>
          <w:color w:val="000000" w:themeColor="text1"/>
        </w:rPr>
        <w:t xml:space="preserve">In 2015, </w:t>
      </w:r>
      <w:r w:rsidR="00DC12B3" w:rsidRPr="001F7102">
        <w:rPr>
          <w:color w:val="000000" w:themeColor="text1"/>
        </w:rPr>
        <w:t xml:space="preserve">195 countries agreed </w:t>
      </w:r>
      <w:r w:rsidRPr="001F7102">
        <w:rPr>
          <w:color w:val="000000" w:themeColor="text1"/>
        </w:rPr>
        <w:t xml:space="preserve">on the United </w:t>
      </w:r>
      <w:r w:rsidR="00DC12B3" w:rsidRPr="001F7102">
        <w:rPr>
          <w:color w:val="000000" w:themeColor="text1"/>
        </w:rPr>
        <w:t>N</w:t>
      </w:r>
      <w:r w:rsidRPr="001F7102">
        <w:rPr>
          <w:color w:val="000000" w:themeColor="text1"/>
        </w:rPr>
        <w:t xml:space="preserve">ations Paris Agreement on climate change.  The key objective </w:t>
      </w:r>
      <w:r w:rsidR="00DC12B3" w:rsidRPr="001F7102">
        <w:rPr>
          <w:color w:val="000000" w:themeColor="text1"/>
        </w:rPr>
        <w:t xml:space="preserve">was to limit the increase in global temperatures to well below 2 degrees and pursue efforts to limit the rise to 1.5 degrees.  The commitment </w:t>
      </w:r>
      <w:r w:rsidR="005F3093" w:rsidRPr="001F7102">
        <w:rPr>
          <w:color w:val="000000" w:themeColor="text1"/>
        </w:rPr>
        <w:t xml:space="preserve">is </w:t>
      </w:r>
      <w:r w:rsidR="00DC12B3" w:rsidRPr="001F7102">
        <w:rPr>
          <w:color w:val="000000" w:themeColor="text1"/>
        </w:rPr>
        <w:t>to achieve net-zero emissions globally by the second half of the century.</w:t>
      </w:r>
    </w:p>
    <w:p w:rsidR="00DC12B3" w:rsidRPr="001F7102" w:rsidRDefault="00DC12B3" w:rsidP="00113DD8">
      <w:pPr>
        <w:spacing w:line="-240" w:lineRule="auto"/>
        <w:ind w:left="720"/>
        <w:rPr>
          <w:color w:val="000000" w:themeColor="text1"/>
        </w:rPr>
      </w:pPr>
    </w:p>
    <w:p w:rsidR="006A0205" w:rsidRPr="001F7102" w:rsidRDefault="00DC12B3" w:rsidP="00113DD8">
      <w:pPr>
        <w:numPr>
          <w:ilvl w:val="0"/>
          <w:numId w:val="31"/>
        </w:numPr>
        <w:spacing w:line="-240" w:lineRule="auto"/>
        <w:ind w:hanging="720"/>
        <w:rPr>
          <w:color w:val="000000" w:themeColor="text1"/>
        </w:rPr>
      </w:pPr>
      <w:r w:rsidRPr="001F7102">
        <w:rPr>
          <w:color w:val="000000" w:themeColor="text1"/>
        </w:rPr>
        <w:t xml:space="preserve">In 2016, the </w:t>
      </w:r>
      <w:r w:rsidR="002940C2" w:rsidRPr="001F7102">
        <w:rPr>
          <w:color w:val="000000" w:themeColor="text1"/>
        </w:rPr>
        <w:t xml:space="preserve">Australian </w:t>
      </w:r>
      <w:r w:rsidRPr="001F7102">
        <w:rPr>
          <w:color w:val="000000" w:themeColor="text1"/>
        </w:rPr>
        <w:t xml:space="preserve">Government ratified the Paris Agreement.  The current targets for Australia are to reduce </w:t>
      </w:r>
      <w:r w:rsidR="002940C2" w:rsidRPr="001F7102">
        <w:rPr>
          <w:color w:val="000000" w:themeColor="text1"/>
        </w:rPr>
        <w:t xml:space="preserve">greenhouse gas </w:t>
      </w:r>
      <w:r w:rsidRPr="001F7102">
        <w:rPr>
          <w:color w:val="000000" w:themeColor="text1"/>
        </w:rPr>
        <w:t xml:space="preserve">emissions by 26-28% below the 2005 levels by 2030.  Australia’s policy </w:t>
      </w:r>
      <w:r w:rsidR="00904E3D" w:rsidRPr="001F7102">
        <w:rPr>
          <w:color w:val="000000" w:themeColor="text1"/>
        </w:rPr>
        <w:t xml:space="preserve">agrees </w:t>
      </w:r>
      <w:r w:rsidRPr="001F7102">
        <w:rPr>
          <w:color w:val="000000" w:themeColor="text1"/>
        </w:rPr>
        <w:t xml:space="preserve">to meet international commitments on </w:t>
      </w:r>
      <w:r w:rsidR="002940C2" w:rsidRPr="001F7102">
        <w:rPr>
          <w:color w:val="000000" w:themeColor="text1"/>
        </w:rPr>
        <w:t xml:space="preserve">greenhouse gas </w:t>
      </w:r>
      <w:r w:rsidRPr="001F7102">
        <w:rPr>
          <w:color w:val="000000" w:themeColor="text1"/>
        </w:rPr>
        <w:t>emission re</w:t>
      </w:r>
      <w:r w:rsidR="006A0205" w:rsidRPr="001F7102">
        <w:rPr>
          <w:color w:val="000000" w:themeColor="text1"/>
        </w:rPr>
        <w:t>d</w:t>
      </w:r>
      <w:r w:rsidRPr="001F7102">
        <w:rPr>
          <w:color w:val="000000" w:themeColor="text1"/>
        </w:rPr>
        <w:t xml:space="preserve">uction while </w:t>
      </w:r>
      <w:r w:rsidR="006A0205" w:rsidRPr="001F7102">
        <w:rPr>
          <w:color w:val="000000" w:themeColor="text1"/>
        </w:rPr>
        <w:t>maintaining energy security and affordability.</w:t>
      </w:r>
    </w:p>
    <w:p w:rsidR="006A0205" w:rsidRPr="001F7102" w:rsidRDefault="006A0205" w:rsidP="00113DD8">
      <w:pPr>
        <w:pStyle w:val="ListParagraph"/>
        <w:rPr>
          <w:color w:val="000000" w:themeColor="text1"/>
        </w:rPr>
      </w:pPr>
    </w:p>
    <w:p w:rsidR="00DC12B3" w:rsidRPr="001F7102" w:rsidRDefault="0005492B" w:rsidP="00113DD8">
      <w:pPr>
        <w:numPr>
          <w:ilvl w:val="0"/>
          <w:numId w:val="31"/>
        </w:numPr>
        <w:spacing w:line="-240" w:lineRule="auto"/>
        <w:ind w:hanging="720"/>
        <w:rPr>
          <w:color w:val="000000" w:themeColor="text1"/>
        </w:rPr>
      </w:pPr>
      <w:r w:rsidRPr="001F7102">
        <w:rPr>
          <w:color w:val="000000" w:themeColor="text1"/>
        </w:rPr>
        <w:t>In 2016</w:t>
      </w:r>
      <w:r w:rsidR="00A86850" w:rsidRPr="001F7102">
        <w:rPr>
          <w:color w:val="000000" w:themeColor="text1"/>
        </w:rPr>
        <w:t xml:space="preserve">, </w:t>
      </w:r>
      <w:r w:rsidR="002940C2" w:rsidRPr="001F7102">
        <w:rPr>
          <w:color w:val="000000" w:themeColor="text1"/>
        </w:rPr>
        <w:t>the NSW Government endorsed</w:t>
      </w:r>
      <w:r w:rsidR="006A0205" w:rsidRPr="001F7102">
        <w:rPr>
          <w:color w:val="000000" w:themeColor="text1"/>
        </w:rPr>
        <w:t xml:space="preserve"> the Paris Agreement and t</w:t>
      </w:r>
      <w:r w:rsidR="002940C2" w:rsidRPr="001F7102">
        <w:rPr>
          <w:color w:val="000000" w:themeColor="text1"/>
        </w:rPr>
        <w:t xml:space="preserve">ook </w:t>
      </w:r>
      <w:r w:rsidR="006A0205" w:rsidRPr="001F7102">
        <w:rPr>
          <w:color w:val="000000" w:themeColor="text1"/>
        </w:rPr>
        <w:t xml:space="preserve">action consistent with the level of effort to achieve Australia’s commitment to the Paris Agreement through implementation of the NSW Climate Change Policy Framework.  The current targets for NSW are to achieve net-zero emissions by 2050.  </w:t>
      </w:r>
    </w:p>
    <w:p w:rsidR="006E4B5B" w:rsidRPr="001F7102" w:rsidRDefault="006E4B5B" w:rsidP="00113DD8">
      <w:pPr>
        <w:pStyle w:val="ListParagraph"/>
        <w:rPr>
          <w:color w:val="000000" w:themeColor="text1"/>
        </w:rPr>
      </w:pPr>
    </w:p>
    <w:p w:rsidR="006E4B5B" w:rsidRPr="001F7102" w:rsidRDefault="00A86850" w:rsidP="00113DD8">
      <w:pPr>
        <w:numPr>
          <w:ilvl w:val="0"/>
          <w:numId w:val="31"/>
        </w:numPr>
        <w:spacing w:line="-240" w:lineRule="auto"/>
        <w:ind w:hanging="720"/>
        <w:rPr>
          <w:color w:val="000000" w:themeColor="text1"/>
        </w:rPr>
      </w:pPr>
      <w:r w:rsidRPr="001F7102">
        <w:rPr>
          <w:color w:val="000000" w:themeColor="text1"/>
        </w:rPr>
        <w:t xml:space="preserve">In 2016, the </w:t>
      </w:r>
      <w:r w:rsidR="008F2703" w:rsidRPr="001F7102">
        <w:rPr>
          <w:i/>
          <w:color w:val="000000" w:themeColor="text1"/>
        </w:rPr>
        <w:t xml:space="preserve">Central Coast Regional Plan </w:t>
      </w:r>
      <w:r w:rsidRPr="001F7102">
        <w:rPr>
          <w:i/>
          <w:color w:val="000000" w:themeColor="text1"/>
        </w:rPr>
        <w:t>2036</w:t>
      </w:r>
      <w:r w:rsidRPr="001F7102">
        <w:rPr>
          <w:color w:val="000000" w:themeColor="text1"/>
        </w:rPr>
        <w:t xml:space="preserve"> </w:t>
      </w:r>
      <w:r w:rsidR="008F2703" w:rsidRPr="001F7102">
        <w:rPr>
          <w:color w:val="000000" w:themeColor="text1"/>
        </w:rPr>
        <w:t xml:space="preserve">set a goal to protect the natural environment.  Direction 14 </w:t>
      </w:r>
      <w:r w:rsidRPr="001F7102">
        <w:rPr>
          <w:color w:val="000000" w:themeColor="text1"/>
        </w:rPr>
        <w:t xml:space="preserve">of the </w:t>
      </w:r>
      <w:r w:rsidR="00904E3D" w:rsidRPr="001F7102">
        <w:rPr>
          <w:color w:val="000000" w:themeColor="text1"/>
        </w:rPr>
        <w:t>Regional Plan</w:t>
      </w:r>
      <w:r w:rsidRPr="001F7102">
        <w:rPr>
          <w:color w:val="000000" w:themeColor="text1"/>
        </w:rPr>
        <w:t xml:space="preserve"> </w:t>
      </w:r>
      <w:r w:rsidR="008F2703" w:rsidRPr="001F7102">
        <w:rPr>
          <w:color w:val="000000" w:themeColor="text1"/>
        </w:rPr>
        <w:t xml:space="preserve">requires the management of climate change </w:t>
      </w:r>
      <w:r w:rsidR="00EF0E1C" w:rsidRPr="001F7102">
        <w:rPr>
          <w:color w:val="000000" w:themeColor="text1"/>
        </w:rPr>
        <w:t xml:space="preserve">related risks </w:t>
      </w:r>
      <w:r w:rsidR="008F2703" w:rsidRPr="001F7102">
        <w:rPr>
          <w:color w:val="000000" w:themeColor="text1"/>
        </w:rPr>
        <w:t xml:space="preserve">and </w:t>
      </w:r>
      <w:r w:rsidR="00904E3D" w:rsidRPr="001F7102">
        <w:rPr>
          <w:color w:val="000000" w:themeColor="text1"/>
        </w:rPr>
        <w:t>the improvement of</w:t>
      </w:r>
      <w:r w:rsidR="008F2703" w:rsidRPr="001F7102">
        <w:rPr>
          <w:color w:val="000000" w:themeColor="text1"/>
        </w:rPr>
        <w:t xml:space="preserve"> the regions resilience to hazards such as flooding, coastal erosion, bushfire, mine subsidence and land contamination.</w:t>
      </w:r>
    </w:p>
    <w:p w:rsidR="008F2703" w:rsidRPr="001F7102" w:rsidRDefault="008F2703" w:rsidP="00113DD8">
      <w:pPr>
        <w:pStyle w:val="ListParagraph"/>
        <w:rPr>
          <w:color w:val="000000" w:themeColor="text1"/>
        </w:rPr>
      </w:pPr>
    </w:p>
    <w:p w:rsidR="008F2703" w:rsidRPr="001F7102" w:rsidRDefault="00726A52" w:rsidP="00113DD8">
      <w:pPr>
        <w:numPr>
          <w:ilvl w:val="0"/>
          <w:numId w:val="31"/>
        </w:numPr>
        <w:spacing w:line="-240" w:lineRule="auto"/>
        <w:ind w:hanging="720"/>
        <w:rPr>
          <w:color w:val="000000" w:themeColor="text1"/>
        </w:rPr>
      </w:pPr>
      <w:r w:rsidRPr="001F7102">
        <w:rPr>
          <w:rFonts w:eastAsia="Times"/>
          <w:bCs/>
          <w:szCs w:val="20"/>
          <w:lang w:eastAsia="en-US"/>
        </w:rPr>
        <w:t xml:space="preserve">On 12 May 2016, </w:t>
      </w:r>
      <w:r w:rsidR="00CF2C8E" w:rsidRPr="001F7102">
        <w:rPr>
          <w:rFonts w:eastAsia="Times"/>
          <w:bCs/>
          <w:szCs w:val="20"/>
          <w:lang w:eastAsia="en-US"/>
        </w:rPr>
        <w:t xml:space="preserve">the former </w:t>
      </w:r>
      <w:r w:rsidRPr="001F7102">
        <w:rPr>
          <w:rFonts w:eastAsia="Times"/>
          <w:bCs/>
          <w:szCs w:val="20"/>
          <w:lang w:eastAsia="en-US"/>
        </w:rPr>
        <w:t>Gosford City and Wyong Shire Council</w:t>
      </w:r>
      <w:r w:rsidR="002940C2" w:rsidRPr="001F7102">
        <w:rPr>
          <w:rFonts w:eastAsia="Times"/>
          <w:bCs/>
          <w:szCs w:val="20"/>
          <w:lang w:eastAsia="en-US"/>
        </w:rPr>
        <w:t>s</w:t>
      </w:r>
      <w:r w:rsidRPr="001F7102">
        <w:rPr>
          <w:rFonts w:eastAsia="Times"/>
          <w:bCs/>
          <w:szCs w:val="20"/>
          <w:lang w:eastAsia="en-US"/>
        </w:rPr>
        <w:t xml:space="preserve"> </w:t>
      </w:r>
      <w:r w:rsidR="002940C2" w:rsidRPr="001F7102">
        <w:rPr>
          <w:rFonts w:eastAsia="Times"/>
          <w:bCs/>
          <w:szCs w:val="20"/>
          <w:lang w:eastAsia="en-US"/>
        </w:rPr>
        <w:t xml:space="preserve">amalgamated forming </w:t>
      </w:r>
      <w:r w:rsidR="00C46CD4" w:rsidRPr="001F7102">
        <w:rPr>
          <w:rFonts w:eastAsia="Times"/>
          <w:bCs/>
          <w:szCs w:val="20"/>
          <w:lang w:eastAsia="en-US"/>
        </w:rPr>
        <w:t xml:space="preserve">the Central Coast Council.  </w:t>
      </w:r>
      <w:r w:rsidRPr="001F7102">
        <w:rPr>
          <w:rFonts w:eastAsia="Times"/>
          <w:bCs/>
          <w:szCs w:val="20"/>
          <w:lang w:eastAsia="en-US"/>
        </w:rPr>
        <w:t xml:space="preserve">This Policy aligns with the </w:t>
      </w:r>
      <w:r w:rsidR="00C46CD4" w:rsidRPr="001F7102">
        <w:rPr>
          <w:rFonts w:eastAsia="Times"/>
          <w:bCs/>
          <w:szCs w:val="20"/>
          <w:lang w:eastAsia="en-US"/>
        </w:rPr>
        <w:t xml:space="preserve">Council’s </w:t>
      </w:r>
      <w:r w:rsidRPr="001F7102">
        <w:rPr>
          <w:rFonts w:eastAsia="Times"/>
          <w:bCs/>
          <w:szCs w:val="20"/>
          <w:lang w:eastAsia="en-US"/>
        </w:rPr>
        <w:t xml:space="preserve">Corporate Vision to build a vibrant and sustainable Central Coast.  </w:t>
      </w:r>
    </w:p>
    <w:p w:rsidR="00C46CD4" w:rsidRPr="001F7102" w:rsidRDefault="00C46CD4" w:rsidP="00113DD8">
      <w:pPr>
        <w:pStyle w:val="ListParagraph"/>
        <w:rPr>
          <w:color w:val="000000" w:themeColor="text1"/>
        </w:rPr>
      </w:pPr>
    </w:p>
    <w:p w:rsidR="005B7D95" w:rsidRPr="001F7102" w:rsidRDefault="005B7D95" w:rsidP="00113DD8">
      <w:pPr>
        <w:numPr>
          <w:ilvl w:val="0"/>
          <w:numId w:val="31"/>
        </w:numPr>
        <w:spacing w:line="-240" w:lineRule="auto"/>
        <w:ind w:hanging="720"/>
      </w:pPr>
      <w:r w:rsidRPr="001F7102">
        <w:t xml:space="preserve">The </w:t>
      </w:r>
      <w:r w:rsidR="006B1EFD" w:rsidRPr="001F7102">
        <w:t xml:space="preserve">Community Strategic Plan outlines the community’s objectives and climate change expectations when delivering Council’s goods and services to the community.  This Policy </w:t>
      </w:r>
      <w:r w:rsidRPr="001F7102">
        <w:t>will be implemented in accordance with the Community Strategic Plan</w:t>
      </w:r>
      <w:r w:rsidR="006B1EFD" w:rsidRPr="001F7102">
        <w:t>.</w:t>
      </w:r>
    </w:p>
    <w:p w:rsidR="00AC3274" w:rsidRPr="001F7102" w:rsidRDefault="00AC3274" w:rsidP="00113DD8">
      <w:pPr>
        <w:pStyle w:val="ListParagraph"/>
      </w:pPr>
    </w:p>
    <w:p w:rsidR="00AC3274" w:rsidRPr="001F7102" w:rsidRDefault="00AC3274" w:rsidP="00113DD8">
      <w:pPr>
        <w:numPr>
          <w:ilvl w:val="0"/>
          <w:numId w:val="31"/>
        </w:numPr>
        <w:spacing w:line="-240" w:lineRule="auto"/>
        <w:ind w:hanging="720"/>
      </w:pPr>
      <w:r w:rsidRPr="001F7102">
        <w:t xml:space="preserve">Approximately $US23 trillion worth of </w:t>
      </w:r>
      <w:r w:rsidR="00D92F25" w:rsidRPr="001F7102">
        <w:t xml:space="preserve">private </w:t>
      </w:r>
      <w:r w:rsidRPr="001F7102">
        <w:t>investments are required globally for net zero emissions tar</w:t>
      </w:r>
      <w:r w:rsidR="00D50D05" w:rsidRPr="001F7102">
        <w:t>get</w:t>
      </w:r>
      <w:r w:rsidRPr="001F7102">
        <w:t xml:space="preserve"> by 2050 and new industries </w:t>
      </w:r>
      <w:r w:rsidR="00D92F25" w:rsidRPr="001F7102">
        <w:t xml:space="preserve">are </w:t>
      </w:r>
      <w:r w:rsidRPr="001F7102">
        <w:t>crucial to realise this goal.</w:t>
      </w:r>
    </w:p>
    <w:p w:rsidR="006B1EFD" w:rsidRPr="001F7102" w:rsidRDefault="006B1EFD" w:rsidP="00113DD8">
      <w:pPr>
        <w:pStyle w:val="ListParagraph"/>
        <w:rPr>
          <w:color w:val="FF0000"/>
        </w:rPr>
      </w:pPr>
    </w:p>
    <w:p w:rsidR="006B1EFD" w:rsidRPr="001F7102" w:rsidRDefault="006B1EFD" w:rsidP="00113DD8">
      <w:pPr>
        <w:spacing w:line="-240" w:lineRule="auto"/>
        <w:rPr>
          <w:color w:val="FF0000"/>
        </w:rPr>
      </w:pPr>
    </w:p>
    <w:p w:rsidR="005B7D95" w:rsidRPr="001F7102" w:rsidRDefault="005B7D95" w:rsidP="00113DD8">
      <w:pPr>
        <w:pStyle w:val="ListParagraph"/>
        <w:rPr>
          <w:color w:val="FF0000"/>
        </w:rPr>
      </w:pPr>
    </w:p>
    <w:p w:rsidR="005C0620" w:rsidRPr="001F7102" w:rsidRDefault="005C0620" w:rsidP="00113DD8">
      <w:pPr>
        <w:rPr>
          <w:rFonts w:cs="Arial"/>
          <w:b/>
          <w:i/>
          <w:iCs/>
          <w:color w:val="000000" w:themeColor="text1"/>
          <w:szCs w:val="28"/>
        </w:rPr>
      </w:pPr>
      <w:r w:rsidRPr="001F7102">
        <w:rPr>
          <w:rFonts w:cs="Arial"/>
          <w:b/>
          <w:i/>
          <w:iCs/>
          <w:color w:val="000000" w:themeColor="text1"/>
          <w:szCs w:val="28"/>
        </w:rPr>
        <w:br w:type="page"/>
      </w:r>
    </w:p>
    <w:p w:rsidR="00CF2C8E" w:rsidRPr="001F7102" w:rsidRDefault="00CF2C8E" w:rsidP="00CF2C8E">
      <w:pPr>
        <w:keepNext/>
        <w:spacing w:before="240" w:after="60"/>
        <w:outlineLvl w:val="1"/>
        <w:rPr>
          <w:rFonts w:cs="Arial"/>
          <w:b/>
          <w:i/>
          <w:iCs/>
          <w:color w:val="000000" w:themeColor="text1"/>
          <w:szCs w:val="28"/>
        </w:rPr>
      </w:pPr>
      <w:r w:rsidRPr="001F7102">
        <w:rPr>
          <w:rFonts w:cs="Arial"/>
          <w:b/>
          <w:i/>
          <w:iCs/>
          <w:color w:val="000000" w:themeColor="text1"/>
          <w:szCs w:val="28"/>
        </w:rPr>
        <w:t>C.</w:t>
      </w:r>
      <w:r w:rsidRPr="001F7102">
        <w:rPr>
          <w:rFonts w:cs="Arial"/>
          <w:b/>
          <w:i/>
          <w:iCs/>
          <w:color w:val="000000" w:themeColor="text1"/>
          <w:szCs w:val="28"/>
        </w:rPr>
        <w:tab/>
      </w:r>
      <w:r w:rsidR="005C0620" w:rsidRPr="001F7102">
        <w:rPr>
          <w:rFonts w:cs="Arial"/>
          <w:b/>
          <w:i/>
          <w:iCs/>
          <w:color w:val="000000" w:themeColor="text1"/>
          <w:szCs w:val="28"/>
        </w:rPr>
        <w:t xml:space="preserve">THE </w:t>
      </w:r>
      <w:r w:rsidRPr="001F7102">
        <w:rPr>
          <w:rFonts w:cs="Arial"/>
          <w:b/>
          <w:i/>
          <w:iCs/>
          <w:color w:val="000000" w:themeColor="text1"/>
          <w:szCs w:val="28"/>
        </w:rPr>
        <w:t>POLICY</w:t>
      </w:r>
    </w:p>
    <w:p w:rsidR="00CF2C8E" w:rsidRPr="001F7102" w:rsidRDefault="00CF2C8E" w:rsidP="00B34648">
      <w:pPr>
        <w:spacing w:line="-240" w:lineRule="auto"/>
        <w:jc w:val="left"/>
        <w:rPr>
          <w:b/>
          <w:color w:val="000000" w:themeColor="text1"/>
        </w:rPr>
      </w:pPr>
    </w:p>
    <w:p w:rsidR="0048685C" w:rsidRPr="001F7102" w:rsidRDefault="00B34648" w:rsidP="00B34648">
      <w:pPr>
        <w:spacing w:line="-240" w:lineRule="auto"/>
        <w:jc w:val="left"/>
        <w:rPr>
          <w:b/>
          <w:color w:val="000000" w:themeColor="text1"/>
        </w:rPr>
      </w:pPr>
      <w:r w:rsidRPr="001F7102">
        <w:rPr>
          <w:b/>
          <w:color w:val="000000" w:themeColor="text1"/>
        </w:rPr>
        <w:t>Purpose</w:t>
      </w:r>
    </w:p>
    <w:p w:rsidR="008C0D14" w:rsidRPr="001F7102" w:rsidRDefault="008C0D14" w:rsidP="00B34648">
      <w:pPr>
        <w:spacing w:line="-240" w:lineRule="auto"/>
        <w:jc w:val="left"/>
        <w:rPr>
          <w:color w:val="000000" w:themeColor="text1"/>
        </w:rPr>
      </w:pPr>
    </w:p>
    <w:p w:rsidR="000A4B18" w:rsidRPr="001F7102" w:rsidRDefault="00CF2C8E" w:rsidP="00113DD8">
      <w:pPr>
        <w:spacing w:line="-240" w:lineRule="auto"/>
        <w:ind w:left="720" w:hanging="720"/>
        <w:rPr>
          <w:color w:val="000000" w:themeColor="text1"/>
        </w:rPr>
      </w:pPr>
      <w:r w:rsidRPr="001F7102">
        <w:rPr>
          <w:color w:val="000000" w:themeColor="text1"/>
        </w:rPr>
        <w:t>C1</w:t>
      </w:r>
      <w:r w:rsidRPr="001F7102">
        <w:rPr>
          <w:color w:val="000000" w:themeColor="text1"/>
        </w:rPr>
        <w:tab/>
      </w:r>
      <w:r w:rsidR="000A4B18" w:rsidRPr="001F7102">
        <w:rPr>
          <w:color w:val="000000" w:themeColor="text1"/>
        </w:rPr>
        <w:t>To empower Central Coast Council as a climate leader and enabler for change.</w:t>
      </w:r>
    </w:p>
    <w:p w:rsidR="000A4B18" w:rsidRPr="001F7102" w:rsidRDefault="000A4B18" w:rsidP="00113DD8">
      <w:pPr>
        <w:spacing w:line="-240" w:lineRule="auto"/>
        <w:ind w:left="720" w:hanging="720"/>
        <w:rPr>
          <w:color w:val="000000" w:themeColor="text1"/>
        </w:rPr>
      </w:pPr>
    </w:p>
    <w:p w:rsidR="00CF2C8E" w:rsidRPr="001F7102" w:rsidRDefault="000A4B18" w:rsidP="00113DD8">
      <w:pPr>
        <w:spacing w:line="-240" w:lineRule="auto"/>
        <w:ind w:left="720" w:hanging="720"/>
        <w:rPr>
          <w:color w:val="000000" w:themeColor="text1"/>
        </w:rPr>
      </w:pPr>
      <w:r w:rsidRPr="001F7102">
        <w:rPr>
          <w:color w:val="000000" w:themeColor="text1"/>
        </w:rPr>
        <w:t>C2</w:t>
      </w:r>
      <w:r w:rsidRPr="001F7102">
        <w:rPr>
          <w:color w:val="000000" w:themeColor="text1"/>
        </w:rPr>
        <w:tab/>
      </w:r>
      <w:r w:rsidR="00C40502" w:rsidRPr="001F7102">
        <w:rPr>
          <w:color w:val="000000" w:themeColor="text1"/>
        </w:rPr>
        <w:t xml:space="preserve">To ensure the risks associated with </w:t>
      </w:r>
      <w:r w:rsidR="003E52AC" w:rsidRPr="001F7102">
        <w:rPr>
          <w:color w:val="000000" w:themeColor="text1"/>
        </w:rPr>
        <w:t>the</w:t>
      </w:r>
      <w:r w:rsidR="009F1A49" w:rsidRPr="001F7102">
        <w:rPr>
          <w:color w:val="000000" w:themeColor="text1"/>
        </w:rPr>
        <w:t xml:space="preserve"> </w:t>
      </w:r>
      <w:r w:rsidR="00C40502" w:rsidRPr="001F7102">
        <w:rPr>
          <w:color w:val="000000" w:themeColor="text1"/>
        </w:rPr>
        <w:t xml:space="preserve">changing climate </w:t>
      </w:r>
      <w:r w:rsidR="0057365F" w:rsidRPr="001F7102">
        <w:rPr>
          <w:color w:val="000000" w:themeColor="text1"/>
        </w:rPr>
        <w:t xml:space="preserve">on the environment and the community </w:t>
      </w:r>
      <w:r w:rsidR="00C40502" w:rsidRPr="001F7102">
        <w:rPr>
          <w:color w:val="000000" w:themeColor="text1"/>
        </w:rPr>
        <w:t xml:space="preserve">are recognised, understood and </w:t>
      </w:r>
      <w:r w:rsidR="0057365F" w:rsidRPr="001F7102">
        <w:rPr>
          <w:color w:val="000000" w:themeColor="text1"/>
        </w:rPr>
        <w:t xml:space="preserve">where practical </w:t>
      </w:r>
      <w:r w:rsidR="00F0594D" w:rsidRPr="001F7102">
        <w:rPr>
          <w:color w:val="000000" w:themeColor="text1"/>
        </w:rPr>
        <w:t xml:space="preserve">managed </w:t>
      </w:r>
      <w:r w:rsidR="00C40502" w:rsidRPr="001F7102">
        <w:rPr>
          <w:color w:val="000000" w:themeColor="text1"/>
        </w:rPr>
        <w:t>by Council</w:t>
      </w:r>
      <w:r w:rsidR="00CF2C8E" w:rsidRPr="001F7102">
        <w:rPr>
          <w:color w:val="000000" w:themeColor="text1"/>
        </w:rPr>
        <w:t>.</w:t>
      </w:r>
    </w:p>
    <w:p w:rsidR="00CF2C8E" w:rsidRPr="001F7102" w:rsidRDefault="00CF2C8E" w:rsidP="00113DD8">
      <w:pPr>
        <w:spacing w:line="-240" w:lineRule="auto"/>
        <w:ind w:left="720" w:hanging="720"/>
        <w:rPr>
          <w:color w:val="000000" w:themeColor="text1"/>
        </w:rPr>
      </w:pPr>
    </w:p>
    <w:p w:rsidR="00C40502" w:rsidRPr="001F7102" w:rsidRDefault="000A4B18" w:rsidP="00113DD8">
      <w:pPr>
        <w:spacing w:line="-240" w:lineRule="auto"/>
        <w:ind w:left="720" w:hanging="720"/>
        <w:rPr>
          <w:color w:val="000000" w:themeColor="text1"/>
        </w:rPr>
      </w:pPr>
      <w:r w:rsidRPr="001F7102">
        <w:rPr>
          <w:color w:val="000000" w:themeColor="text1"/>
        </w:rPr>
        <w:t>C3</w:t>
      </w:r>
      <w:r w:rsidR="00CF2C8E" w:rsidRPr="001F7102">
        <w:rPr>
          <w:color w:val="000000" w:themeColor="text1"/>
        </w:rPr>
        <w:tab/>
      </w:r>
      <w:r w:rsidR="00C40502" w:rsidRPr="001F7102">
        <w:rPr>
          <w:color w:val="000000" w:themeColor="text1"/>
        </w:rPr>
        <w:t xml:space="preserve">To inform core functions </w:t>
      </w:r>
      <w:r w:rsidR="00CF2C8E" w:rsidRPr="001F7102">
        <w:rPr>
          <w:color w:val="000000" w:themeColor="text1"/>
        </w:rPr>
        <w:t xml:space="preserve">of the Central Coast Council, including </w:t>
      </w:r>
      <w:r w:rsidR="00C40502" w:rsidRPr="001F7102">
        <w:rPr>
          <w:color w:val="000000" w:themeColor="text1"/>
        </w:rPr>
        <w:t>Council’s response to strategic decision making, planning processes and operations.</w:t>
      </w:r>
    </w:p>
    <w:p w:rsidR="00C40502" w:rsidRPr="001F7102" w:rsidRDefault="00C40502" w:rsidP="00113DD8">
      <w:pPr>
        <w:pStyle w:val="ListParagraph"/>
        <w:rPr>
          <w:color w:val="000000" w:themeColor="text1"/>
        </w:rPr>
      </w:pPr>
    </w:p>
    <w:p w:rsidR="005907C9" w:rsidRPr="001F7102" w:rsidRDefault="000A4B18" w:rsidP="00113DD8">
      <w:pPr>
        <w:spacing w:line="-240" w:lineRule="auto"/>
        <w:ind w:left="720" w:hanging="720"/>
      </w:pPr>
      <w:r w:rsidRPr="001F7102">
        <w:rPr>
          <w:color w:val="000000" w:themeColor="text1"/>
          <w:szCs w:val="20"/>
        </w:rPr>
        <w:t>C4</w:t>
      </w:r>
      <w:r w:rsidR="005907C9" w:rsidRPr="001F7102">
        <w:rPr>
          <w:color w:val="000000" w:themeColor="text1"/>
          <w:szCs w:val="20"/>
        </w:rPr>
        <w:tab/>
        <w:t xml:space="preserve">To provide direction on Climate Change for Council and the Central Coast region and strengthen the </w:t>
      </w:r>
      <w:r w:rsidR="005907C9" w:rsidRPr="001F7102">
        <w:rPr>
          <w:szCs w:val="20"/>
        </w:rPr>
        <w:t>quadruple bottom line reporting framework (governance, environment, social and economic)</w:t>
      </w:r>
      <w:r w:rsidR="005907C9" w:rsidRPr="001F7102">
        <w:rPr>
          <w:color w:val="000000" w:themeColor="text1"/>
          <w:szCs w:val="20"/>
        </w:rPr>
        <w:t>.</w:t>
      </w:r>
    </w:p>
    <w:p w:rsidR="005907C9" w:rsidRPr="001F7102" w:rsidRDefault="005907C9" w:rsidP="00113DD8">
      <w:pPr>
        <w:pStyle w:val="ListParagraph"/>
      </w:pPr>
    </w:p>
    <w:p w:rsidR="00B34648" w:rsidRPr="001F7102" w:rsidRDefault="000A4B18" w:rsidP="00113DD8">
      <w:pPr>
        <w:spacing w:line="-240" w:lineRule="auto"/>
        <w:ind w:left="720" w:hanging="720"/>
        <w:rPr>
          <w:color w:val="000000" w:themeColor="text1"/>
        </w:rPr>
      </w:pPr>
      <w:r w:rsidRPr="001F7102">
        <w:t>C5</w:t>
      </w:r>
      <w:r w:rsidR="00CF2C8E" w:rsidRPr="001F7102">
        <w:tab/>
      </w:r>
      <w:r w:rsidR="00C40502" w:rsidRPr="001F7102">
        <w:t xml:space="preserve">To commit Council to the </w:t>
      </w:r>
      <w:r w:rsidR="007B37F4" w:rsidRPr="001F7102">
        <w:t>s</w:t>
      </w:r>
      <w:r w:rsidR="005C0620" w:rsidRPr="001F7102">
        <w:t>trategic</w:t>
      </w:r>
      <w:r w:rsidR="00C40502" w:rsidRPr="001F7102">
        <w:t xml:space="preserve"> principles and policy statements to manage climate change risks f</w:t>
      </w:r>
      <w:r w:rsidR="00116B98" w:rsidRPr="001F7102">
        <w:t xml:space="preserve">or natural and </w:t>
      </w:r>
      <w:r w:rsidR="00C40502" w:rsidRPr="001F7102">
        <w:t>built</w:t>
      </w:r>
      <w:r w:rsidR="00116B98" w:rsidRPr="001F7102">
        <w:t xml:space="preserve"> systems within the Central Coast Local Government Area, and Council business using a combination of sustainable adaptation and mitigation measures.</w:t>
      </w:r>
    </w:p>
    <w:p w:rsidR="000432C9" w:rsidRPr="001F7102" w:rsidRDefault="000432C9" w:rsidP="00113DD8">
      <w:pPr>
        <w:spacing w:line="-240" w:lineRule="auto"/>
        <w:rPr>
          <w:color w:val="000000" w:themeColor="text1"/>
        </w:rPr>
      </w:pPr>
    </w:p>
    <w:p w:rsidR="00B34648" w:rsidRPr="001F7102" w:rsidRDefault="005C0620" w:rsidP="00113DD8">
      <w:pPr>
        <w:spacing w:line="-240" w:lineRule="auto"/>
        <w:rPr>
          <w:b/>
          <w:color w:val="000000" w:themeColor="text1"/>
        </w:rPr>
      </w:pPr>
      <w:r w:rsidRPr="001F7102">
        <w:rPr>
          <w:b/>
          <w:color w:val="000000" w:themeColor="text1"/>
        </w:rPr>
        <w:t xml:space="preserve">Strategic </w:t>
      </w:r>
      <w:r w:rsidR="00B34648" w:rsidRPr="001F7102">
        <w:rPr>
          <w:b/>
          <w:color w:val="000000" w:themeColor="text1"/>
        </w:rPr>
        <w:t xml:space="preserve">Principles </w:t>
      </w:r>
    </w:p>
    <w:p w:rsidR="0048685C" w:rsidRPr="001F7102" w:rsidRDefault="0048685C" w:rsidP="00113DD8">
      <w:pPr>
        <w:spacing w:line="-240" w:lineRule="auto"/>
        <w:rPr>
          <w:color w:val="000000" w:themeColor="text1"/>
        </w:rPr>
      </w:pPr>
    </w:p>
    <w:p w:rsidR="00D915CA" w:rsidRPr="001F7102" w:rsidRDefault="007B37F4" w:rsidP="00113DD8">
      <w:pPr>
        <w:spacing w:line="-240" w:lineRule="auto"/>
        <w:ind w:left="720" w:hanging="720"/>
        <w:rPr>
          <w:b/>
          <w:bCs/>
          <w:color w:val="000000"/>
        </w:rPr>
      </w:pPr>
      <w:r w:rsidRPr="001F7102">
        <w:rPr>
          <w:bCs/>
          <w:color w:val="000000"/>
        </w:rPr>
        <w:t>C5</w:t>
      </w:r>
      <w:r w:rsidRPr="001F7102">
        <w:rPr>
          <w:b/>
          <w:bCs/>
          <w:color w:val="000000"/>
        </w:rPr>
        <w:tab/>
      </w:r>
      <w:r w:rsidR="00484586" w:rsidRPr="001F7102">
        <w:rPr>
          <w:b/>
          <w:bCs/>
          <w:color w:val="000000"/>
        </w:rPr>
        <w:t xml:space="preserve">Ecological Sustainable Development: </w:t>
      </w:r>
      <w:r w:rsidR="00484586" w:rsidRPr="001F7102">
        <w:rPr>
          <w:bCs/>
          <w:color w:val="000000"/>
        </w:rPr>
        <w:t xml:space="preserve">Ability to effectively integrate social, economic and environmental consideration in decision making through the implementation of the </w:t>
      </w:r>
      <w:r w:rsidR="005056CF" w:rsidRPr="001F7102">
        <w:rPr>
          <w:bCs/>
          <w:color w:val="000000"/>
        </w:rPr>
        <w:t xml:space="preserve">four principles a) </w:t>
      </w:r>
      <w:r w:rsidR="00484586" w:rsidRPr="001F7102">
        <w:rPr>
          <w:bCs/>
          <w:color w:val="000000"/>
        </w:rPr>
        <w:t>precautionary principles</w:t>
      </w:r>
      <w:r w:rsidR="00B03F75" w:rsidRPr="001F7102">
        <w:rPr>
          <w:bCs/>
          <w:color w:val="000000"/>
        </w:rPr>
        <w:t xml:space="preserve">, </w:t>
      </w:r>
      <w:r w:rsidR="005056CF" w:rsidRPr="001F7102">
        <w:rPr>
          <w:bCs/>
          <w:color w:val="000000"/>
        </w:rPr>
        <w:t xml:space="preserve">b) </w:t>
      </w:r>
      <w:r w:rsidR="00B03F75" w:rsidRPr="001F7102">
        <w:rPr>
          <w:bCs/>
          <w:color w:val="000000"/>
        </w:rPr>
        <w:t xml:space="preserve">inter-generational equity, </w:t>
      </w:r>
      <w:r w:rsidR="005056CF" w:rsidRPr="001F7102">
        <w:rPr>
          <w:bCs/>
          <w:color w:val="000000"/>
        </w:rPr>
        <w:t xml:space="preserve">c) </w:t>
      </w:r>
      <w:r w:rsidR="00B03F75" w:rsidRPr="001F7102">
        <w:rPr>
          <w:bCs/>
          <w:color w:val="000000"/>
        </w:rPr>
        <w:t xml:space="preserve">conservation of biological diversity and ecological integrity and </w:t>
      </w:r>
      <w:r w:rsidR="005056CF" w:rsidRPr="001F7102">
        <w:rPr>
          <w:bCs/>
          <w:color w:val="000000"/>
        </w:rPr>
        <w:t xml:space="preserve">d) </w:t>
      </w:r>
      <w:r w:rsidR="00B03F75" w:rsidRPr="001F7102">
        <w:rPr>
          <w:bCs/>
          <w:color w:val="000000"/>
        </w:rPr>
        <w:t xml:space="preserve">improved valuation, pricing and incentive mechanism. </w:t>
      </w:r>
    </w:p>
    <w:p w:rsidR="00D915CA" w:rsidRPr="001F7102" w:rsidRDefault="00D915CA" w:rsidP="00113DD8">
      <w:pPr>
        <w:spacing w:line="-240" w:lineRule="auto"/>
        <w:ind w:left="720" w:hanging="720"/>
        <w:rPr>
          <w:b/>
          <w:bCs/>
          <w:color w:val="000000"/>
        </w:rPr>
      </w:pPr>
    </w:p>
    <w:p w:rsidR="002577E3" w:rsidRPr="001F7102" w:rsidRDefault="00D915CA" w:rsidP="00113DD8">
      <w:pPr>
        <w:spacing w:line="-240" w:lineRule="auto"/>
        <w:ind w:left="720" w:hanging="720"/>
      </w:pPr>
      <w:r w:rsidRPr="001F7102">
        <w:rPr>
          <w:bCs/>
          <w:color w:val="000000"/>
        </w:rPr>
        <w:t>C6</w:t>
      </w:r>
      <w:r w:rsidRPr="001F7102">
        <w:rPr>
          <w:bCs/>
          <w:color w:val="000000"/>
        </w:rPr>
        <w:tab/>
      </w:r>
      <w:r w:rsidR="002577E3" w:rsidRPr="001F7102">
        <w:rPr>
          <w:b/>
          <w:bCs/>
          <w:color w:val="000000"/>
        </w:rPr>
        <w:t>Holistic approach</w:t>
      </w:r>
      <w:r w:rsidR="002577E3" w:rsidRPr="001F7102">
        <w:rPr>
          <w:color w:val="000000"/>
        </w:rPr>
        <w:t>: Ability to identify and understand the complex interacting and interdependent components that builds capacity to anticipate and adapt to change.</w:t>
      </w:r>
    </w:p>
    <w:p w:rsidR="002577E3" w:rsidRPr="001F7102" w:rsidRDefault="002577E3" w:rsidP="00113DD8">
      <w:pPr>
        <w:spacing w:line="-240" w:lineRule="auto"/>
        <w:ind w:left="720"/>
        <w:rPr>
          <w:color w:val="000000"/>
        </w:rPr>
      </w:pPr>
    </w:p>
    <w:p w:rsidR="002577E3" w:rsidRPr="001F7102" w:rsidRDefault="00D915CA" w:rsidP="00113DD8">
      <w:pPr>
        <w:spacing w:line="-240" w:lineRule="auto"/>
        <w:ind w:left="720" w:hanging="720"/>
      </w:pPr>
      <w:r w:rsidRPr="001F7102">
        <w:rPr>
          <w:bCs/>
          <w:color w:val="000000"/>
        </w:rPr>
        <w:t>C7</w:t>
      </w:r>
      <w:r w:rsidR="007B37F4" w:rsidRPr="001F7102">
        <w:rPr>
          <w:b/>
          <w:bCs/>
          <w:color w:val="000000"/>
        </w:rPr>
        <w:tab/>
      </w:r>
      <w:r w:rsidR="00C227B0" w:rsidRPr="001F7102">
        <w:rPr>
          <w:b/>
          <w:bCs/>
          <w:color w:val="000000"/>
        </w:rPr>
        <w:t>Science</w:t>
      </w:r>
      <w:r w:rsidR="007E4010" w:rsidRPr="001F7102">
        <w:rPr>
          <w:b/>
          <w:bCs/>
          <w:color w:val="000000"/>
        </w:rPr>
        <w:t xml:space="preserve"> or Evidence</w:t>
      </w:r>
      <w:r w:rsidR="00C227B0" w:rsidRPr="001F7102">
        <w:rPr>
          <w:b/>
          <w:bCs/>
          <w:color w:val="000000"/>
        </w:rPr>
        <w:t xml:space="preserve"> </w:t>
      </w:r>
      <w:r w:rsidR="002577E3" w:rsidRPr="001F7102">
        <w:rPr>
          <w:b/>
          <w:bCs/>
          <w:color w:val="000000"/>
        </w:rPr>
        <w:t>based</w:t>
      </w:r>
      <w:r w:rsidR="002577E3" w:rsidRPr="001F7102">
        <w:rPr>
          <w:color w:val="000000"/>
        </w:rPr>
        <w:t xml:space="preserve">: Ability to facilitate evidence based decision making to deal with the changing circumstances. </w:t>
      </w:r>
    </w:p>
    <w:p w:rsidR="002577E3" w:rsidRPr="001F7102" w:rsidRDefault="002577E3" w:rsidP="00113DD8">
      <w:pPr>
        <w:spacing w:line="-240" w:lineRule="auto"/>
        <w:rPr>
          <w:color w:val="000000"/>
        </w:rPr>
      </w:pPr>
    </w:p>
    <w:p w:rsidR="000D7352" w:rsidRPr="001F7102" w:rsidRDefault="00D915CA" w:rsidP="00113DD8">
      <w:pPr>
        <w:spacing w:line="-240" w:lineRule="auto"/>
        <w:ind w:left="720" w:hanging="720"/>
      </w:pPr>
      <w:r w:rsidRPr="001F7102">
        <w:rPr>
          <w:bCs/>
          <w:color w:val="000000"/>
        </w:rPr>
        <w:t>C8</w:t>
      </w:r>
      <w:r w:rsidR="007B37F4" w:rsidRPr="001F7102">
        <w:rPr>
          <w:b/>
          <w:bCs/>
          <w:color w:val="000000"/>
        </w:rPr>
        <w:tab/>
      </w:r>
      <w:r w:rsidR="002577E3" w:rsidRPr="001F7102">
        <w:rPr>
          <w:b/>
          <w:bCs/>
          <w:color w:val="000000"/>
        </w:rPr>
        <w:t>Collective decision making</w:t>
      </w:r>
      <w:r w:rsidR="002577E3" w:rsidRPr="001F7102">
        <w:rPr>
          <w:color w:val="000000"/>
        </w:rPr>
        <w:t>: Ability to collaborate with the key internal and external stakeholders to generate diversity and flexibility in adaptation options through learning and shared responsibility.</w:t>
      </w:r>
    </w:p>
    <w:p w:rsidR="000D7352" w:rsidRPr="001F7102" w:rsidRDefault="000D7352" w:rsidP="00113DD8">
      <w:pPr>
        <w:pStyle w:val="ListParagraph"/>
        <w:rPr>
          <w:b/>
          <w:bCs/>
          <w:color w:val="000000"/>
        </w:rPr>
      </w:pPr>
    </w:p>
    <w:p w:rsidR="002577E3" w:rsidRPr="001F7102" w:rsidRDefault="00D915CA" w:rsidP="00113DD8">
      <w:pPr>
        <w:spacing w:line="-240" w:lineRule="auto"/>
        <w:ind w:left="720" w:hanging="720"/>
      </w:pPr>
      <w:r w:rsidRPr="001F7102">
        <w:rPr>
          <w:bCs/>
          <w:color w:val="000000"/>
        </w:rPr>
        <w:t>C9</w:t>
      </w:r>
      <w:r w:rsidR="007B37F4" w:rsidRPr="001F7102">
        <w:rPr>
          <w:b/>
          <w:bCs/>
          <w:color w:val="000000"/>
        </w:rPr>
        <w:tab/>
      </w:r>
      <w:r w:rsidR="002577E3" w:rsidRPr="001F7102">
        <w:rPr>
          <w:b/>
          <w:bCs/>
          <w:color w:val="000000"/>
        </w:rPr>
        <w:t>Proactivity and continuity</w:t>
      </w:r>
      <w:r w:rsidR="002577E3" w:rsidRPr="001F7102">
        <w:rPr>
          <w:color w:val="000000"/>
        </w:rPr>
        <w:t xml:space="preserve">: </w:t>
      </w:r>
      <w:r w:rsidR="000D7352" w:rsidRPr="001F7102">
        <w:rPr>
          <w:color w:val="000000"/>
        </w:rPr>
        <w:t>A</w:t>
      </w:r>
      <w:r w:rsidR="002577E3" w:rsidRPr="001F7102">
        <w:rPr>
          <w:color w:val="000000"/>
        </w:rPr>
        <w:t xml:space="preserve">bility to be proactive and establish an on-going process for learning and adaptation to deal with the complex challenges posed by the changing climate.  </w:t>
      </w:r>
    </w:p>
    <w:p w:rsidR="000D7352" w:rsidRPr="001F7102" w:rsidRDefault="000D7352" w:rsidP="00113DD8">
      <w:pPr>
        <w:pStyle w:val="ListParagraph"/>
      </w:pPr>
    </w:p>
    <w:p w:rsidR="000432C9" w:rsidRPr="001F7102" w:rsidRDefault="00D915CA" w:rsidP="00113DD8">
      <w:pPr>
        <w:spacing w:line="-240" w:lineRule="auto"/>
        <w:ind w:left="720" w:hanging="720"/>
      </w:pPr>
      <w:r w:rsidRPr="001F7102">
        <w:rPr>
          <w:bCs/>
          <w:color w:val="000000"/>
        </w:rPr>
        <w:t>C10</w:t>
      </w:r>
      <w:r w:rsidR="007B37F4" w:rsidRPr="001F7102">
        <w:rPr>
          <w:bCs/>
          <w:color w:val="000000"/>
        </w:rPr>
        <w:tab/>
      </w:r>
      <w:r w:rsidR="000D7352" w:rsidRPr="001F7102">
        <w:rPr>
          <w:b/>
        </w:rPr>
        <w:t>Place-based approach</w:t>
      </w:r>
      <w:r w:rsidR="000D7352" w:rsidRPr="001F7102">
        <w:t xml:space="preserve">: Ability to enhance Council and </w:t>
      </w:r>
      <w:r w:rsidR="00F0594D" w:rsidRPr="001F7102">
        <w:t>c</w:t>
      </w:r>
      <w:r w:rsidR="000D7352" w:rsidRPr="001F7102">
        <w:t xml:space="preserve">ommunity </w:t>
      </w:r>
      <w:r w:rsidR="00F0594D" w:rsidRPr="001F7102">
        <w:t>c</w:t>
      </w:r>
      <w:r w:rsidR="000D7352" w:rsidRPr="001F7102">
        <w:t>apacity for climate resilience that is context specific, knowledge based and collaborative.</w:t>
      </w:r>
    </w:p>
    <w:p w:rsidR="007B37F4" w:rsidRPr="001F7102" w:rsidRDefault="007B37F4" w:rsidP="00113DD8">
      <w:pPr>
        <w:pStyle w:val="ListParagraph"/>
      </w:pPr>
    </w:p>
    <w:p w:rsidR="007B37F4" w:rsidRPr="001F7102" w:rsidRDefault="007B37F4" w:rsidP="00113DD8">
      <w:pPr>
        <w:keepNext/>
        <w:spacing w:before="240" w:after="60"/>
        <w:outlineLvl w:val="1"/>
        <w:rPr>
          <w:rFonts w:cs="Arial"/>
          <w:b/>
          <w:i/>
          <w:iCs/>
          <w:color w:val="000000" w:themeColor="text1"/>
          <w:szCs w:val="28"/>
        </w:rPr>
      </w:pPr>
      <w:r w:rsidRPr="001F7102">
        <w:rPr>
          <w:rFonts w:cs="Arial"/>
          <w:b/>
          <w:i/>
          <w:iCs/>
          <w:color w:val="000000" w:themeColor="text1"/>
          <w:szCs w:val="28"/>
        </w:rPr>
        <w:t>D.</w:t>
      </w:r>
      <w:r w:rsidRPr="001F7102">
        <w:rPr>
          <w:rFonts w:cs="Arial"/>
          <w:b/>
          <w:i/>
          <w:iCs/>
          <w:color w:val="000000" w:themeColor="text1"/>
          <w:szCs w:val="28"/>
        </w:rPr>
        <w:tab/>
        <w:t>POLICY COMMITMENT STATEMENTS</w:t>
      </w:r>
    </w:p>
    <w:p w:rsidR="00F0594D" w:rsidRPr="001F7102" w:rsidRDefault="00F0594D" w:rsidP="00113DD8">
      <w:pPr>
        <w:spacing w:line="-240" w:lineRule="auto"/>
        <w:rPr>
          <w:szCs w:val="20"/>
        </w:rPr>
      </w:pPr>
    </w:p>
    <w:p w:rsidR="00567FF5" w:rsidRPr="001F7102" w:rsidRDefault="00567FF5" w:rsidP="00113DD8">
      <w:pPr>
        <w:pStyle w:val="ListBullet"/>
        <w:numPr>
          <w:ilvl w:val="0"/>
          <w:numId w:val="33"/>
        </w:numPr>
        <w:spacing w:after="0"/>
        <w:ind w:hanging="720"/>
        <w:jc w:val="both"/>
        <w:rPr>
          <w:rFonts w:ascii="Segoe UI" w:hAnsi="Segoe UI" w:cs="Segoe UI"/>
          <w:sz w:val="20"/>
          <w:szCs w:val="20"/>
        </w:rPr>
      </w:pPr>
      <w:r w:rsidRPr="001F7102">
        <w:rPr>
          <w:rFonts w:ascii="Segoe UI" w:hAnsi="Segoe UI" w:cs="Segoe UI"/>
          <w:sz w:val="20"/>
          <w:szCs w:val="20"/>
        </w:rPr>
        <w:t xml:space="preserve">Acknowledge the importance of </w:t>
      </w:r>
      <w:r w:rsidR="00EE0A9F" w:rsidRPr="001F7102">
        <w:rPr>
          <w:rFonts w:ascii="Segoe UI" w:hAnsi="Segoe UI" w:cs="Segoe UI"/>
          <w:sz w:val="20"/>
          <w:szCs w:val="20"/>
        </w:rPr>
        <w:t xml:space="preserve">shared responsibility across </w:t>
      </w:r>
      <w:r w:rsidRPr="001F7102">
        <w:rPr>
          <w:rFonts w:ascii="Segoe UI" w:hAnsi="Segoe UI" w:cs="Segoe UI"/>
          <w:sz w:val="20"/>
          <w:szCs w:val="20"/>
        </w:rPr>
        <w:t xml:space="preserve">all levels of </w:t>
      </w:r>
      <w:r w:rsidR="00EE0A9F" w:rsidRPr="001F7102">
        <w:rPr>
          <w:rFonts w:ascii="Segoe UI" w:hAnsi="Segoe UI" w:cs="Segoe UI"/>
          <w:sz w:val="20"/>
          <w:szCs w:val="20"/>
        </w:rPr>
        <w:t>Council</w:t>
      </w:r>
      <w:r w:rsidRPr="001F7102">
        <w:rPr>
          <w:rFonts w:ascii="Segoe UI" w:hAnsi="Segoe UI" w:cs="Segoe UI"/>
          <w:sz w:val="20"/>
          <w:szCs w:val="20"/>
        </w:rPr>
        <w:t>, community and business in addressing climate change</w:t>
      </w:r>
      <w:r w:rsidR="00EE0A9F" w:rsidRPr="001F7102">
        <w:rPr>
          <w:rFonts w:ascii="Segoe UI" w:hAnsi="Segoe UI" w:cs="Segoe UI"/>
          <w:sz w:val="20"/>
          <w:szCs w:val="20"/>
        </w:rPr>
        <w:t xml:space="preserve"> and transitioning towards a Net Zero Emission Central Coast Region</w:t>
      </w:r>
      <w:r w:rsidRPr="001F7102">
        <w:rPr>
          <w:rFonts w:ascii="Segoe UI" w:hAnsi="Segoe UI" w:cs="Segoe UI"/>
          <w:sz w:val="20"/>
          <w:szCs w:val="20"/>
        </w:rPr>
        <w:t>.</w:t>
      </w:r>
    </w:p>
    <w:p w:rsidR="00567FF5" w:rsidRPr="001F7102" w:rsidRDefault="00567FF5" w:rsidP="00113DD8">
      <w:pPr>
        <w:pStyle w:val="ListBullet"/>
        <w:numPr>
          <w:ilvl w:val="0"/>
          <w:numId w:val="0"/>
        </w:numPr>
        <w:spacing w:after="0"/>
        <w:ind w:left="720"/>
        <w:jc w:val="both"/>
        <w:rPr>
          <w:rFonts w:ascii="Segoe UI" w:hAnsi="Segoe UI" w:cs="Segoe UI"/>
          <w:sz w:val="20"/>
          <w:szCs w:val="20"/>
        </w:rPr>
      </w:pPr>
    </w:p>
    <w:p w:rsidR="002B5895" w:rsidRPr="001F7102" w:rsidRDefault="002B5895" w:rsidP="00113DD8">
      <w:pPr>
        <w:pStyle w:val="ListBullet"/>
        <w:numPr>
          <w:ilvl w:val="0"/>
          <w:numId w:val="33"/>
        </w:numPr>
        <w:spacing w:after="0"/>
        <w:ind w:hanging="720"/>
        <w:jc w:val="both"/>
        <w:rPr>
          <w:rFonts w:ascii="Segoe UI" w:hAnsi="Segoe UI" w:cs="Segoe UI"/>
          <w:sz w:val="20"/>
          <w:szCs w:val="20"/>
        </w:rPr>
      </w:pPr>
      <w:r w:rsidRPr="001F7102">
        <w:rPr>
          <w:rFonts w:ascii="Segoe UI" w:hAnsi="Segoe UI" w:cs="Segoe UI"/>
          <w:sz w:val="20"/>
          <w:szCs w:val="20"/>
        </w:rPr>
        <w:t>Establish</w:t>
      </w:r>
      <w:r w:rsidRPr="001F7102">
        <w:rPr>
          <w:rFonts w:ascii="Segoe UI" w:eastAsia="Calibri" w:hAnsi="Segoe UI" w:cs="Segoe UI"/>
          <w:sz w:val="20"/>
          <w:szCs w:val="20"/>
          <w:lang w:eastAsia="en-US"/>
        </w:rPr>
        <w:t xml:space="preserve"> a Corporate Governance Framework to lead a whole of Council approach when dealing with emergency </w:t>
      </w:r>
      <w:r w:rsidRPr="001F7102">
        <w:rPr>
          <w:rFonts w:ascii="Segoe UI" w:hAnsi="Segoe UI" w:cs="Segoe UI"/>
          <w:sz w:val="20"/>
          <w:szCs w:val="20"/>
        </w:rPr>
        <w:t xml:space="preserve">risks including those associated with climate change within the Integrated Planning and Reporting Framework and the Central Coast Council Community Strategic Plan. </w:t>
      </w:r>
    </w:p>
    <w:p w:rsidR="002B5895" w:rsidRPr="001F7102" w:rsidRDefault="002B5895" w:rsidP="00113DD8">
      <w:pPr>
        <w:pStyle w:val="ListBullet"/>
        <w:numPr>
          <w:ilvl w:val="0"/>
          <w:numId w:val="0"/>
        </w:numPr>
        <w:spacing w:after="0"/>
        <w:jc w:val="both"/>
        <w:rPr>
          <w:rFonts w:ascii="Segoe UI" w:hAnsi="Segoe UI" w:cs="Segoe UI"/>
          <w:sz w:val="20"/>
          <w:szCs w:val="20"/>
        </w:rPr>
      </w:pPr>
    </w:p>
    <w:p w:rsidR="00C72ECC" w:rsidRPr="001F7102" w:rsidRDefault="00C72ECC" w:rsidP="00113DD8">
      <w:pPr>
        <w:pStyle w:val="ListBullet"/>
        <w:numPr>
          <w:ilvl w:val="0"/>
          <w:numId w:val="33"/>
        </w:numPr>
        <w:spacing w:after="0"/>
        <w:ind w:hanging="720"/>
        <w:jc w:val="both"/>
        <w:rPr>
          <w:rFonts w:ascii="Segoe UI" w:hAnsi="Segoe UI"/>
          <w:sz w:val="20"/>
          <w:szCs w:val="20"/>
        </w:rPr>
      </w:pPr>
      <w:r w:rsidRPr="001F7102">
        <w:rPr>
          <w:rFonts w:ascii="Segoe UI" w:hAnsi="Segoe UI" w:cs="Segoe UI"/>
          <w:sz w:val="20"/>
          <w:szCs w:val="20"/>
        </w:rPr>
        <w:t>Establish a holistic and systemic approach to monitor and understand the climate change risks and their impact on ecological, social, economic and physical built forms systems.</w:t>
      </w:r>
      <w:r w:rsidRPr="001F7102">
        <w:rPr>
          <w:sz w:val="20"/>
          <w:szCs w:val="20"/>
        </w:rPr>
        <w:t xml:space="preserve">  </w:t>
      </w:r>
    </w:p>
    <w:p w:rsidR="00C72ECC" w:rsidRPr="001F7102" w:rsidRDefault="00C72ECC" w:rsidP="00113DD8">
      <w:pPr>
        <w:pStyle w:val="ListBullet"/>
        <w:numPr>
          <w:ilvl w:val="0"/>
          <w:numId w:val="0"/>
        </w:numPr>
        <w:spacing w:after="0"/>
        <w:jc w:val="both"/>
        <w:rPr>
          <w:rFonts w:ascii="Segoe UI" w:hAnsi="Segoe UI"/>
          <w:sz w:val="20"/>
          <w:szCs w:val="20"/>
        </w:rPr>
      </w:pPr>
    </w:p>
    <w:p w:rsidR="00EE0A9F" w:rsidRPr="001F7102" w:rsidRDefault="00EE0A9F" w:rsidP="00113DD8">
      <w:pPr>
        <w:pStyle w:val="ListBullet"/>
        <w:numPr>
          <w:ilvl w:val="0"/>
          <w:numId w:val="33"/>
        </w:numPr>
        <w:spacing w:after="0"/>
        <w:ind w:hanging="720"/>
        <w:jc w:val="both"/>
        <w:rPr>
          <w:rFonts w:ascii="Segoe UI" w:hAnsi="Segoe UI" w:cs="Segoe UI"/>
          <w:sz w:val="20"/>
          <w:szCs w:val="20"/>
        </w:rPr>
      </w:pPr>
      <w:r w:rsidRPr="001F7102">
        <w:rPr>
          <w:rFonts w:ascii="Segoe UI" w:hAnsi="Segoe UI" w:cs="Segoe UI"/>
          <w:sz w:val="20"/>
          <w:szCs w:val="20"/>
        </w:rPr>
        <w:t xml:space="preserve">Recognise the need for an effective and progressive response to the threat of climate change risks with the best available scientific knowledge. </w:t>
      </w:r>
    </w:p>
    <w:p w:rsidR="00EE0A9F" w:rsidRPr="001F7102" w:rsidRDefault="00EE0A9F" w:rsidP="00113DD8">
      <w:pPr>
        <w:pStyle w:val="ListBullet"/>
        <w:numPr>
          <w:ilvl w:val="0"/>
          <w:numId w:val="0"/>
        </w:numPr>
        <w:spacing w:after="0"/>
        <w:jc w:val="both"/>
        <w:rPr>
          <w:rFonts w:ascii="Segoe UI" w:hAnsi="Segoe UI" w:cs="Segoe UI"/>
          <w:sz w:val="20"/>
          <w:szCs w:val="20"/>
        </w:rPr>
      </w:pPr>
    </w:p>
    <w:p w:rsidR="001364C2" w:rsidRPr="001F7102" w:rsidRDefault="001364C2" w:rsidP="00113DD8">
      <w:pPr>
        <w:pStyle w:val="ListBullet"/>
        <w:numPr>
          <w:ilvl w:val="0"/>
          <w:numId w:val="33"/>
        </w:numPr>
        <w:spacing w:after="0"/>
        <w:ind w:hanging="720"/>
        <w:jc w:val="both"/>
        <w:rPr>
          <w:rFonts w:ascii="Segoe UI" w:hAnsi="Segoe UI" w:cs="Segoe UI"/>
          <w:sz w:val="20"/>
          <w:szCs w:val="20"/>
        </w:rPr>
      </w:pPr>
      <w:r w:rsidRPr="001F7102">
        <w:rPr>
          <w:rFonts w:ascii="Segoe UI" w:hAnsi="Segoe UI" w:cs="Segoe UI"/>
          <w:sz w:val="20"/>
          <w:szCs w:val="20"/>
        </w:rPr>
        <w:t>Align Council’s corporate greenhouse gas emissions reduction target with the Australian Government’s Paris commitment to reduce emissions by 26-28% below the 2005 levels by 2030 and the NSW Government’s aspirational objective to achieve net-zero emissions by 2050.</w:t>
      </w:r>
    </w:p>
    <w:p w:rsidR="00723786" w:rsidRPr="001F7102" w:rsidRDefault="00723786" w:rsidP="00113DD8">
      <w:pPr>
        <w:pStyle w:val="ListBullet"/>
        <w:numPr>
          <w:ilvl w:val="0"/>
          <w:numId w:val="0"/>
        </w:numPr>
        <w:spacing w:after="0"/>
        <w:ind w:left="720"/>
        <w:jc w:val="both"/>
        <w:rPr>
          <w:rFonts w:ascii="Segoe UI" w:hAnsi="Segoe UI" w:cs="Segoe UI"/>
          <w:sz w:val="20"/>
          <w:szCs w:val="20"/>
        </w:rPr>
      </w:pPr>
    </w:p>
    <w:p w:rsidR="002B5895" w:rsidRPr="001F7102" w:rsidRDefault="002B5895" w:rsidP="00113DD8">
      <w:pPr>
        <w:pStyle w:val="ListBullet"/>
        <w:numPr>
          <w:ilvl w:val="0"/>
          <w:numId w:val="33"/>
        </w:numPr>
        <w:spacing w:after="0"/>
        <w:ind w:hanging="720"/>
        <w:jc w:val="both"/>
        <w:rPr>
          <w:rFonts w:ascii="Segoe UI" w:hAnsi="Segoe UI" w:cs="Segoe UI"/>
          <w:sz w:val="20"/>
          <w:szCs w:val="20"/>
        </w:rPr>
      </w:pPr>
      <w:r w:rsidRPr="001F7102">
        <w:rPr>
          <w:rFonts w:ascii="Segoe UI" w:hAnsi="Segoe UI" w:cs="Segoe UI"/>
          <w:sz w:val="20"/>
          <w:szCs w:val="20"/>
        </w:rPr>
        <w:t xml:space="preserve">Develop a Central Coast greenhouse gas emissions inventory using regional data and establish baselines </w:t>
      </w:r>
      <w:r w:rsidR="007A1924" w:rsidRPr="001F7102">
        <w:rPr>
          <w:rFonts w:ascii="Segoe UI" w:hAnsi="Segoe UI" w:cs="Segoe UI"/>
          <w:sz w:val="20"/>
          <w:szCs w:val="20"/>
        </w:rPr>
        <w:t xml:space="preserve">for </w:t>
      </w:r>
      <w:r w:rsidRPr="001F7102">
        <w:rPr>
          <w:rFonts w:ascii="Segoe UI" w:hAnsi="Segoe UI" w:cs="Segoe UI"/>
          <w:sz w:val="20"/>
          <w:szCs w:val="20"/>
        </w:rPr>
        <w:t>an incremental pathway to meet a net zero emissions target for Council as basis for the Climate Change Action Plan (i.e. 2025, 2030 and 2050).</w:t>
      </w:r>
    </w:p>
    <w:p w:rsidR="002B5895" w:rsidRPr="001F7102" w:rsidRDefault="002B5895" w:rsidP="00113DD8">
      <w:pPr>
        <w:pStyle w:val="ListBullet"/>
        <w:numPr>
          <w:ilvl w:val="0"/>
          <w:numId w:val="0"/>
        </w:numPr>
        <w:spacing w:after="0"/>
        <w:jc w:val="both"/>
        <w:rPr>
          <w:rFonts w:ascii="Segoe UI" w:hAnsi="Segoe UI" w:cs="Segoe UI"/>
          <w:sz w:val="20"/>
          <w:szCs w:val="20"/>
        </w:rPr>
      </w:pPr>
    </w:p>
    <w:p w:rsidR="007B37F4" w:rsidRPr="001F7102" w:rsidRDefault="005558E1" w:rsidP="00113DD8">
      <w:pPr>
        <w:pStyle w:val="ListBullet"/>
        <w:numPr>
          <w:ilvl w:val="0"/>
          <w:numId w:val="33"/>
        </w:numPr>
        <w:spacing w:after="0"/>
        <w:ind w:hanging="720"/>
        <w:jc w:val="both"/>
        <w:rPr>
          <w:rFonts w:ascii="Segoe UI" w:hAnsi="Segoe UI" w:cs="Segoe UI"/>
          <w:sz w:val="20"/>
          <w:szCs w:val="20"/>
        </w:rPr>
      </w:pPr>
      <w:r w:rsidRPr="001F7102">
        <w:rPr>
          <w:rFonts w:ascii="Segoe UI" w:hAnsi="Segoe UI" w:cs="Segoe UI"/>
          <w:sz w:val="20"/>
          <w:szCs w:val="20"/>
        </w:rPr>
        <w:t>E</w:t>
      </w:r>
      <w:r w:rsidR="007B37F4" w:rsidRPr="001F7102">
        <w:rPr>
          <w:rFonts w:ascii="Segoe UI" w:hAnsi="Segoe UI" w:cs="Segoe UI"/>
          <w:sz w:val="20"/>
          <w:szCs w:val="20"/>
        </w:rPr>
        <w:t xml:space="preserve">stablish a Climate Change Action Plan for Council </w:t>
      </w:r>
      <w:r w:rsidR="002B5895" w:rsidRPr="001F7102">
        <w:rPr>
          <w:rFonts w:ascii="Segoe UI" w:hAnsi="Segoe UI" w:cs="Segoe UI"/>
          <w:sz w:val="20"/>
          <w:szCs w:val="20"/>
        </w:rPr>
        <w:t>that outlines</w:t>
      </w:r>
      <w:r w:rsidR="007B37F4" w:rsidRPr="001F7102">
        <w:rPr>
          <w:rFonts w:ascii="Segoe UI" w:hAnsi="Segoe UI" w:cs="Segoe UI"/>
          <w:sz w:val="20"/>
          <w:szCs w:val="20"/>
        </w:rPr>
        <w:t xml:space="preserve"> mitigation and adaptation management actions across Council business</w:t>
      </w:r>
      <w:r w:rsidR="00F1478E" w:rsidRPr="001F7102">
        <w:rPr>
          <w:rFonts w:ascii="Segoe UI" w:hAnsi="Segoe UI" w:cs="Segoe UI"/>
          <w:sz w:val="20"/>
          <w:szCs w:val="20"/>
        </w:rPr>
        <w:t xml:space="preserve"> </w:t>
      </w:r>
      <w:r w:rsidR="002B5895" w:rsidRPr="001F7102">
        <w:rPr>
          <w:rFonts w:ascii="Segoe UI" w:hAnsi="Segoe UI" w:cs="Segoe UI"/>
          <w:sz w:val="20"/>
          <w:szCs w:val="20"/>
        </w:rPr>
        <w:t xml:space="preserve">that are consistent with the </w:t>
      </w:r>
      <w:r w:rsidR="00F1478E" w:rsidRPr="001F7102">
        <w:rPr>
          <w:rFonts w:ascii="Segoe UI" w:hAnsi="Segoe UI" w:cs="Segoe UI"/>
          <w:sz w:val="20"/>
          <w:szCs w:val="20"/>
        </w:rPr>
        <w:t>principles of ecological sustainable development</w:t>
      </w:r>
      <w:r w:rsidR="007B37F4" w:rsidRPr="001F7102">
        <w:rPr>
          <w:rFonts w:ascii="Segoe UI" w:hAnsi="Segoe UI" w:cs="Segoe UI"/>
          <w:sz w:val="20"/>
          <w:szCs w:val="20"/>
        </w:rPr>
        <w:t xml:space="preserve">.   </w:t>
      </w:r>
    </w:p>
    <w:p w:rsidR="007B37F4" w:rsidRPr="001F7102" w:rsidRDefault="007B37F4" w:rsidP="00113DD8">
      <w:pPr>
        <w:pStyle w:val="ListBullet"/>
        <w:numPr>
          <w:ilvl w:val="0"/>
          <w:numId w:val="0"/>
        </w:numPr>
        <w:spacing w:after="0"/>
        <w:ind w:left="720"/>
        <w:jc w:val="both"/>
        <w:rPr>
          <w:rFonts w:ascii="Segoe UI" w:hAnsi="Segoe UI" w:cs="Segoe UI"/>
          <w:sz w:val="20"/>
          <w:szCs w:val="20"/>
        </w:rPr>
      </w:pPr>
    </w:p>
    <w:p w:rsidR="007B37F4" w:rsidRPr="001F7102" w:rsidRDefault="007B37F4" w:rsidP="00113DD8">
      <w:pPr>
        <w:pStyle w:val="ListBullet"/>
        <w:numPr>
          <w:ilvl w:val="0"/>
          <w:numId w:val="33"/>
        </w:numPr>
        <w:spacing w:after="0"/>
        <w:ind w:hanging="720"/>
        <w:jc w:val="both"/>
        <w:rPr>
          <w:rFonts w:ascii="Segoe UI" w:hAnsi="Segoe UI" w:cs="Segoe UI"/>
          <w:sz w:val="20"/>
          <w:szCs w:val="20"/>
        </w:rPr>
      </w:pPr>
      <w:r w:rsidRPr="001F7102">
        <w:rPr>
          <w:rFonts w:ascii="Segoe UI" w:hAnsi="Segoe UI" w:cs="Segoe UI"/>
          <w:sz w:val="20"/>
          <w:szCs w:val="20"/>
        </w:rPr>
        <w:t>Involve the community and stakeholders using a place-based approach in the decision making process for the development of a Climate Change Action Plan encompassing climate mitigation, adaptation and resilience.</w:t>
      </w:r>
    </w:p>
    <w:p w:rsidR="007B37F4" w:rsidRPr="001F7102" w:rsidRDefault="007B37F4" w:rsidP="00113DD8">
      <w:pPr>
        <w:pStyle w:val="ListParagraph"/>
        <w:rPr>
          <w:szCs w:val="20"/>
        </w:rPr>
      </w:pPr>
    </w:p>
    <w:p w:rsidR="007B37F4" w:rsidRPr="001F7102" w:rsidRDefault="00C72ECC" w:rsidP="00113DD8">
      <w:pPr>
        <w:pStyle w:val="ListBullet"/>
        <w:numPr>
          <w:ilvl w:val="0"/>
          <w:numId w:val="33"/>
        </w:numPr>
        <w:spacing w:after="0"/>
        <w:ind w:hanging="720"/>
        <w:jc w:val="both"/>
        <w:rPr>
          <w:rFonts w:ascii="Segoe UI" w:hAnsi="Segoe UI" w:cs="Segoe UI"/>
          <w:sz w:val="20"/>
          <w:szCs w:val="20"/>
        </w:rPr>
      </w:pPr>
      <w:r w:rsidRPr="001F7102">
        <w:rPr>
          <w:rFonts w:ascii="Segoe UI" w:hAnsi="Segoe UI" w:cs="Segoe UI"/>
          <w:sz w:val="20"/>
          <w:szCs w:val="20"/>
        </w:rPr>
        <w:t>C</w:t>
      </w:r>
      <w:r w:rsidR="00F0594D" w:rsidRPr="001F7102">
        <w:rPr>
          <w:rFonts w:ascii="Segoe UI" w:hAnsi="Segoe UI" w:cs="Segoe UI"/>
          <w:sz w:val="20"/>
          <w:szCs w:val="20"/>
        </w:rPr>
        <w:t>onsider</w:t>
      </w:r>
      <w:r w:rsidRPr="001F7102">
        <w:rPr>
          <w:rFonts w:ascii="Segoe UI" w:hAnsi="Segoe UI" w:cs="Segoe UI"/>
          <w:sz w:val="20"/>
          <w:szCs w:val="20"/>
        </w:rPr>
        <w:t xml:space="preserve"> </w:t>
      </w:r>
      <w:r w:rsidR="007B37F4" w:rsidRPr="001F7102">
        <w:rPr>
          <w:rFonts w:ascii="Segoe UI" w:hAnsi="Segoe UI" w:cs="Segoe UI"/>
          <w:sz w:val="20"/>
          <w:szCs w:val="20"/>
        </w:rPr>
        <w:t xml:space="preserve">climate change risks in Council’s strategic planning </w:t>
      </w:r>
      <w:r w:rsidRPr="001F7102">
        <w:rPr>
          <w:rFonts w:ascii="Segoe UI" w:hAnsi="Segoe UI" w:cs="Segoe UI"/>
          <w:sz w:val="20"/>
          <w:szCs w:val="20"/>
        </w:rPr>
        <w:t xml:space="preserve">process, namely; </w:t>
      </w:r>
      <w:r w:rsidR="007B37F4" w:rsidRPr="001F7102">
        <w:rPr>
          <w:rFonts w:ascii="Segoe UI" w:hAnsi="Segoe UI" w:cs="Segoe UI"/>
          <w:sz w:val="20"/>
          <w:szCs w:val="20"/>
        </w:rPr>
        <w:t>urban growth and development and land use zoning</w:t>
      </w:r>
      <w:r w:rsidR="00430AC8" w:rsidRPr="001F7102">
        <w:rPr>
          <w:rFonts w:ascii="Segoe UI" w:hAnsi="Segoe UI" w:cs="Segoe UI"/>
          <w:sz w:val="20"/>
          <w:szCs w:val="20"/>
        </w:rPr>
        <w:t xml:space="preserve"> including the development of planning controls and guidelines t</w:t>
      </w:r>
      <w:r w:rsidR="00994E8A" w:rsidRPr="001F7102">
        <w:rPr>
          <w:rFonts w:ascii="Segoe UI" w:hAnsi="Segoe UI" w:cs="Segoe UI"/>
          <w:sz w:val="20"/>
          <w:szCs w:val="20"/>
        </w:rPr>
        <w:t>o</w:t>
      </w:r>
      <w:r w:rsidR="00430AC8" w:rsidRPr="001F7102">
        <w:rPr>
          <w:rFonts w:ascii="Segoe UI" w:hAnsi="Segoe UI" w:cs="Segoe UI"/>
          <w:sz w:val="20"/>
          <w:szCs w:val="20"/>
        </w:rPr>
        <w:t xml:space="preserve"> </w:t>
      </w:r>
      <w:r w:rsidRPr="001F7102">
        <w:rPr>
          <w:rFonts w:ascii="Segoe UI" w:hAnsi="Segoe UI" w:cs="Segoe UI"/>
          <w:sz w:val="20"/>
          <w:szCs w:val="20"/>
        </w:rPr>
        <w:t xml:space="preserve">facilitate local </w:t>
      </w:r>
      <w:r w:rsidR="00430AC8" w:rsidRPr="001F7102">
        <w:rPr>
          <w:rFonts w:ascii="Segoe UI" w:hAnsi="Segoe UI" w:cs="Segoe UI"/>
          <w:sz w:val="20"/>
          <w:szCs w:val="20"/>
        </w:rPr>
        <w:t>investment</w:t>
      </w:r>
      <w:r w:rsidRPr="001F7102">
        <w:rPr>
          <w:rFonts w:ascii="Segoe UI" w:hAnsi="Segoe UI" w:cs="Segoe UI"/>
          <w:sz w:val="20"/>
          <w:szCs w:val="20"/>
        </w:rPr>
        <w:t>s</w:t>
      </w:r>
      <w:r w:rsidR="007B37F4" w:rsidRPr="001F7102">
        <w:rPr>
          <w:rFonts w:ascii="Segoe UI" w:hAnsi="Segoe UI" w:cs="Segoe UI"/>
          <w:sz w:val="20"/>
          <w:szCs w:val="20"/>
        </w:rPr>
        <w:t xml:space="preserve">. </w:t>
      </w:r>
    </w:p>
    <w:p w:rsidR="007B37F4" w:rsidRPr="001F7102" w:rsidRDefault="007B37F4" w:rsidP="00113DD8">
      <w:pPr>
        <w:pStyle w:val="ListParagraph"/>
        <w:rPr>
          <w:rFonts w:cs="Segoe UI"/>
          <w:szCs w:val="20"/>
        </w:rPr>
      </w:pPr>
    </w:p>
    <w:p w:rsidR="007B37F4" w:rsidRPr="001F7102" w:rsidRDefault="007B37F4" w:rsidP="00113DD8">
      <w:pPr>
        <w:pStyle w:val="ListBullet"/>
        <w:numPr>
          <w:ilvl w:val="0"/>
          <w:numId w:val="33"/>
        </w:numPr>
        <w:spacing w:after="0"/>
        <w:ind w:hanging="720"/>
        <w:jc w:val="both"/>
        <w:rPr>
          <w:rFonts w:ascii="Segoe UI" w:hAnsi="Segoe UI" w:cs="Segoe UI"/>
          <w:sz w:val="20"/>
          <w:szCs w:val="20"/>
        </w:rPr>
      </w:pPr>
      <w:r w:rsidRPr="001F7102">
        <w:rPr>
          <w:rFonts w:ascii="Segoe UI" w:hAnsi="Segoe UI" w:cs="Segoe UI"/>
          <w:sz w:val="20"/>
          <w:szCs w:val="20"/>
        </w:rPr>
        <w:t xml:space="preserve">Review and update the sea level rise planning levels and coastal hazards based on Representative Concentration Pathway Scenarios 8.5 </w:t>
      </w:r>
      <w:r w:rsidR="009F1A49" w:rsidRPr="001F7102">
        <w:rPr>
          <w:rFonts w:ascii="Segoe UI" w:hAnsi="Segoe UI" w:cs="Segoe UI"/>
          <w:sz w:val="20"/>
          <w:szCs w:val="20"/>
        </w:rPr>
        <w:t xml:space="preserve">and latest scientific research adopted by the Intergovernmental Panel on Climate Change </w:t>
      </w:r>
      <w:r w:rsidRPr="001F7102">
        <w:rPr>
          <w:rFonts w:ascii="Segoe UI" w:hAnsi="Segoe UI" w:cs="Segoe UI"/>
          <w:sz w:val="20"/>
          <w:szCs w:val="20"/>
        </w:rPr>
        <w:t>for planning in coastal areas and developing appropriate plans and strategies that recognise the long term need to protect, redesign, rebuild, elevate, relocate or retreat as sea levels rise.</w:t>
      </w:r>
    </w:p>
    <w:p w:rsidR="007B37F4" w:rsidRPr="001F7102" w:rsidRDefault="007B37F4" w:rsidP="00113DD8">
      <w:pPr>
        <w:ind w:left="720"/>
        <w:rPr>
          <w:rFonts w:cs="Segoe UI"/>
          <w:szCs w:val="20"/>
        </w:rPr>
      </w:pPr>
    </w:p>
    <w:p w:rsidR="007B37F4" w:rsidRPr="001F7102" w:rsidRDefault="007B37F4" w:rsidP="00113DD8">
      <w:pPr>
        <w:pStyle w:val="ListBullet"/>
        <w:numPr>
          <w:ilvl w:val="0"/>
          <w:numId w:val="33"/>
        </w:numPr>
        <w:spacing w:after="0"/>
        <w:ind w:hanging="720"/>
        <w:jc w:val="both"/>
        <w:rPr>
          <w:rFonts w:ascii="Segoe UI" w:hAnsi="Segoe UI" w:cs="Segoe UI"/>
          <w:sz w:val="20"/>
          <w:szCs w:val="20"/>
        </w:rPr>
      </w:pPr>
      <w:r w:rsidRPr="001F7102">
        <w:rPr>
          <w:rFonts w:ascii="Segoe UI" w:hAnsi="Segoe UI" w:cs="Segoe UI"/>
          <w:sz w:val="20"/>
          <w:szCs w:val="20"/>
        </w:rPr>
        <w:t xml:space="preserve">Support initiatives and education programs to enhance the Central Coast community’s understanding and </w:t>
      </w:r>
      <w:r w:rsidR="00C72ECC" w:rsidRPr="001F7102">
        <w:rPr>
          <w:rFonts w:ascii="Segoe UI" w:hAnsi="Segoe UI" w:cs="Segoe UI"/>
          <w:sz w:val="20"/>
          <w:szCs w:val="20"/>
        </w:rPr>
        <w:t xml:space="preserve">resilience to climate change risks; and provide directions for </w:t>
      </w:r>
      <w:r w:rsidRPr="001F7102">
        <w:rPr>
          <w:rFonts w:ascii="Segoe UI" w:hAnsi="Segoe UI" w:cs="Segoe UI"/>
          <w:sz w:val="20"/>
          <w:szCs w:val="20"/>
        </w:rPr>
        <w:t>sustainable climate change mitigation and adaption activities.</w:t>
      </w:r>
    </w:p>
    <w:p w:rsidR="007B37F4" w:rsidRPr="001F7102" w:rsidRDefault="007B37F4" w:rsidP="00113DD8">
      <w:pPr>
        <w:pStyle w:val="ListBullet"/>
        <w:numPr>
          <w:ilvl w:val="0"/>
          <w:numId w:val="0"/>
        </w:numPr>
        <w:spacing w:after="0"/>
        <w:ind w:left="720"/>
        <w:jc w:val="both"/>
        <w:rPr>
          <w:rFonts w:ascii="Segoe UI" w:hAnsi="Segoe UI" w:cs="Segoe UI"/>
          <w:sz w:val="20"/>
          <w:szCs w:val="20"/>
        </w:rPr>
      </w:pPr>
    </w:p>
    <w:p w:rsidR="007B37F4" w:rsidRPr="001F7102" w:rsidRDefault="007B37F4" w:rsidP="00113DD8">
      <w:pPr>
        <w:pStyle w:val="ListBullet"/>
        <w:numPr>
          <w:ilvl w:val="0"/>
          <w:numId w:val="33"/>
        </w:numPr>
        <w:spacing w:after="0"/>
        <w:ind w:hanging="720"/>
        <w:jc w:val="both"/>
        <w:rPr>
          <w:rFonts w:cs="Segoe UI"/>
          <w:szCs w:val="20"/>
        </w:rPr>
      </w:pPr>
      <w:r w:rsidRPr="001F7102">
        <w:rPr>
          <w:rFonts w:ascii="Segoe UI" w:hAnsi="Segoe UI" w:cs="Segoe UI"/>
          <w:sz w:val="20"/>
          <w:szCs w:val="20"/>
        </w:rPr>
        <w:t xml:space="preserve">Identify and develop </w:t>
      </w:r>
      <w:r w:rsidR="001C0246" w:rsidRPr="001F7102">
        <w:rPr>
          <w:rFonts w:ascii="Segoe UI" w:hAnsi="Segoe UI" w:cs="Segoe UI"/>
          <w:sz w:val="20"/>
          <w:szCs w:val="20"/>
        </w:rPr>
        <w:t xml:space="preserve">systems </w:t>
      </w:r>
      <w:r w:rsidR="00C72ECC" w:rsidRPr="001F7102">
        <w:rPr>
          <w:rFonts w:ascii="Segoe UI" w:hAnsi="Segoe UI" w:cs="Segoe UI"/>
          <w:sz w:val="20"/>
          <w:szCs w:val="20"/>
        </w:rPr>
        <w:t xml:space="preserve">and relevant planning mechanisms to </w:t>
      </w:r>
      <w:r w:rsidR="001C0246" w:rsidRPr="001F7102">
        <w:rPr>
          <w:rFonts w:ascii="Segoe UI" w:hAnsi="Segoe UI" w:cs="Segoe UI"/>
          <w:sz w:val="20"/>
          <w:szCs w:val="20"/>
        </w:rPr>
        <w:t xml:space="preserve">consider </w:t>
      </w:r>
      <w:r w:rsidR="00C72ECC" w:rsidRPr="001F7102">
        <w:rPr>
          <w:rFonts w:ascii="Segoe UI" w:hAnsi="Segoe UI" w:cs="Segoe UI"/>
          <w:sz w:val="20"/>
          <w:szCs w:val="20"/>
        </w:rPr>
        <w:t xml:space="preserve">Council’s corporate </w:t>
      </w:r>
      <w:r w:rsidR="001C0246" w:rsidRPr="001F7102">
        <w:rPr>
          <w:rFonts w:ascii="Segoe UI" w:hAnsi="Segoe UI" w:cs="Segoe UI"/>
          <w:sz w:val="20"/>
          <w:szCs w:val="20"/>
        </w:rPr>
        <w:t>climate change risks</w:t>
      </w:r>
      <w:r w:rsidR="00D92F25" w:rsidRPr="001F7102">
        <w:rPr>
          <w:rFonts w:ascii="Segoe UI" w:hAnsi="Segoe UI" w:cs="Segoe UI"/>
          <w:sz w:val="20"/>
          <w:szCs w:val="20"/>
        </w:rPr>
        <w:t>,</w:t>
      </w:r>
      <w:r w:rsidR="001C0246" w:rsidRPr="001F7102">
        <w:rPr>
          <w:rFonts w:ascii="Segoe UI" w:hAnsi="Segoe UI" w:cs="Segoe UI"/>
          <w:sz w:val="20"/>
          <w:szCs w:val="20"/>
        </w:rPr>
        <w:t xml:space="preserve"> ongoing disaster response and recovery </w:t>
      </w:r>
      <w:r w:rsidR="00C72ECC" w:rsidRPr="001F7102">
        <w:rPr>
          <w:rFonts w:ascii="Segoe UI" w:hAnsi="Segoe UI" w:cs="Segoe UI"/>
          <w:sz w:val="20"/>
          <w:szCs w:val="20"/>
        </w:rPr>
        <w:t>activities</w:t>
      </w:r>
      <w:r w:rsidR="001C0246" w:rsidRPr="001F7102">
        <w:rPr>
          <w:rFonts w:ascii="Segoe UI" w:hAnsi="Segoe UI" w:cs="Segoe UI"/>
          <w:sz w:val="20"/>
          <w:szCs w:val="20"/>
        </w:rPr>
        <w:t xml:space="preserve">.   </w:t>
      </w:r>
    </w:p>
    <w:p w:rsidR="00567FF5" w:rsidRPr="001F7102" w:rsidRDefault="00567FF5" w:rsidP="00113DD8">
      <w:pPr>
        <w:pStyle w:val="ListParagraph"/>
        <w:rPr>
          <w:rFonts w:cs="Segoe UI"/>
          <w:szCs w:val="20"/>
        </w:rPr>
      </w:pPr>
    </w:p>
    <w:p w:rsidR="001C35DE" w:rsidRPr="001F7102" w:rsidRDefault="001C35DE" w:rsidP="00113DD8">
      <w:pPr>
        <w:pStyle w:val="ListBullet"/>
        <w:numPr>
          <w:ilvl w:val="0"/>
          <w:numId w:val="33"/>
        </w:numPr>
        <w:spacing w:after="0"/>
        <w:ind w:hanging="720"/>
        <w:jc w:val="both"/>
        <w:rPr>
          <w:rFonts w:ascii="Segoe UI" w:hAnsi="Segoe UI" w:cs="Segoe UI"/>
          <w:sz w:val="20"/>
          <w:szCs w:val="20"/>
        </w:rPr>
      </w:pPr>
      <w:r w:rsidRPr="001F7102">
        <w:rPr>
          <w:rFonts w:ascii="Segoe UI" w:hAnsi="Segoe UI" w:cs="Segoe UI"/>
          <w:sz w:val="20"/>
          <w:szCs w:val="20"/>
        </w:rPr>
        <w:t>Address the impacts of climate change in biodiversity conservation and natural resource management planning, wildlife connectivity and reduce ecosystem degradation across the Central Coast region.</w:t>
      </w:r>
    </w:p>
    <w:p w:rsidR="001C35DE" w:rsidRPr="001F7102" w:rsidRDefault="001C35DE" w:rsidP="00113DD8">
      <w:pPr>
        <w:pStyle w:val="ListBullet"/>
        <w:numPr>
          <w:ilvl w:val="0"/>
          <w:numId w:val="0"/>
        </w:numPr>
        <w:spacing w:after="0"/>
        <w:jc w:val="both"/>
        <w:rPr>
          <w:rFonts w:ascii="Segoe UI" w:hAnsi="Segoe UI" w:cs="Segoe UI"/>
          <w:sz w:val="20"/>
          <w:szCs w:val="20"/>
        </w:rPr>
      </w:pPr>
    </w:p>
    <w:p w:rsidR="007B37F4" w:rsidRPr="001F7102" w:rsidRDefault="006C56D5" w:rsidP="00113DD8">
      <w:pPr>
        <w:pStyle w:val="ListBullet"/>
        <w:numPr>
          <w:ilvl w:val="0"/>
          <w:numId w:val="33"/>
        </w:numPr>
        <w:spacing w:after="0"/>
        <w:ind w:hanging="720"/>
        <w:jc w:val="both"/>
        <w:rPr>
          <w:rFonts w:ascii="Segoe UI" w:hAnsi="Segoe UI" w:cs="Segoe UI"/>
          <w:sz w:val="20"/>
          <w:szCs w:val="20"/>
        </w:rPr>
      </w:pPr>
      <w:r w:rsidRPr="001F7102">
        <w:rPr>
          <w:rFonts w:ascii="Segoe UI" w:hAnsi="Segoe UI" w:cs="Segoe UI"/>
          <w:sz w:val="20"/>
          <w:szCs w:val="20"/>
        </w:rPr>
        <w:t xml:space="preserve">Invest in </w:t>
      </w:r>
      <w:r w:rsidR="00F96C63" w:rsidRPr="001F7102">
        <w:rPr>
          <w:rFonts w:ascii="Segoe UI" w:hAnsi="Segoe UI" w:cs="Segoe UI"/>
          <w:sz w:val="20"/>
          <w:szCs w:val="20"/>
        </w:rPr>
        <w:t xml:space="preserve">climate resilience </w:t>
      </w:r>
      <w:r w:rsidR="00430FBE" w:rsidRPr="001F7102">
        <w:rPr>
          <w:rFonts w:ascii="Segoe UI" w:hAnsi="Segoe UI" w:cs="Segoe UI"/>
          <w:sz w:val="20"/>
          <w:szCs w:val="20"/>
        </w:rPr>
        <w:t xml:space="preserve">opportunities </w:t>
      </w:r>
      <w:r w:rsidRPr="001F7102">
        <w:rPr>
          <w:rFonts w:ascii="Segoe UI" w:hAnsi="Segoe UI" w:cs="Segoe UI"/>
          <w:sz w:val="20"/>
          <w:szCs w:val="20"/>
        </w:rPr>
        <w:t>through advancing</w:t>
      </w:r>
      <w:r w:rsidR="00430FBE" w:rsidRPr="001F7102">
        <w:rPr>
          <w:rFonts w:ascii="Segoe UI" w:hAnsi="Segoe UI" w:cs="Segoe UI"/>
          <w:sz w:val="20"/>
          <w:szCs w:val="20"/>
        </w:rPr>
        <w:t xml:space="preserve"> </w:t>
      </w:r>
      <w:r w:rsidR="007B37F4" w:rsidRPr="001F7102">
        <w:rPr>
          <w:rFonts w:ascii="Segoe UI" w:hAnsi="Segoe UI" w:cs="Segoe UI"/>
          <w:sz w:val="20"/>
          <w:szCs w:val="20"/>
        </w:rPr>
        <w:t xml:space="preserve">technology, innovation and continuous improvement in the </w:t>
      </w:r>
      <w:r w:rsidR="00C72ECC" w:rsidRPr="001F7102">
        <w:rPr>
          <w:rFonts w:ascii="Segoe UI" w:hAnsi="Segoe UI" w:cs="Segoe UI"/>
          <w:sz w:val="20"/>
          <w:szCs w:val="20"/>
        </w:rPr>
        <w:t xml:space="preserve">planning and </w:t>
      </w:r>
      <w:r w:rsidR="007B37F4" w:rsidRPr="001F7102">
        <w:rPr>
          <w:rFonts w:ascii="Segoe UI" w:hAnsi="Segoe UI" w:cs="Segoe UI"/>
          <w:sz w:val="20"/>
          <w:szCs w:val="20"/>
        </w:rPr>
        <w:t xml:space="preserve">management of </w:t>
      </w:r>
      <w:r w:rsidRPr="001F7102">
        <w:rPr>
          <w:rFonts w:ascii="Segoe UI" w:hAnsi="Segoe UI" w:cs="Segoe UI"/>
          <w:sz w:val="20"/>
          <w:szCs w:val="20"/>
        </w:rPr>
        <w:t xml:space="preserve">existing </w:t>
      </w:r>
      <w:r w:rsidR="00C72ECC" w:rsidRPr="001F7102">
        <w:rPr>
          <w:rFonts w:ascii="Segoe UI" w:hAnsi="Segoe UI" w:cs="Segoe UI"/>
          <w:sz w:val="20"/>
          <w:szCs w:val="20"/>
        </w:rPr>
        <w:t>built and natural assets</w:t>
      </w:r>
      <w:r w:rsidR="007B37F4" w:rsidRPr="001F7102">
        <w:rPr>
          <w:rFonts w:ascii="Segoe UI" w:hAnsi="Segoe UI" w:cs="Segoe UI"/>
          <w:sz w:val="20"/>
          <w:szCs w:val="20"/>
        </w:rPr>
        <w:t xml:space="preserve">, </w:t>
      </w:r>
      <w:r w:rsidRPr="001F7102">
        <w:rPr>
          <w:rFonts w:ascii="Segoe UI" w:hAnsi="Segoe UI" w:cs="Segoe UI"/>
          <w:sz w:val="20"/>
          <w:szCs w:val="20"/>
        </w:rPr>
        <w:t>infrastructure renewal project</w:t>
      </w:r>
      <w:r w:rsidR="007A1924" w:rsidRPr="001F7102">
        <w:rPr>
          <w:rFonts w:ascii="Segoe UI" w:hAnsi="Segoe UI" w:cs="Segoe UI"/>
          <w:sz w:val="20"/>
          <w:szCs w:val="20"/>
        </w:rPr>
        <w:t>s</w:t>
      </w:r>
      <w:r w:rsidR="00792E03" w:rsidRPr="001F7102">
        <w:rPr>
          <w:rFonts w:ascii="Segoe UI" w:hAnsi="Segoe UI" w:cs="Segoe UI"/>
          <w:sz w:val="20"/>
          <w:szCs w:val="20"/>
        </w:rPr>
        <w:t xml:space="preserve"> and </w:t>
      </w:r>
      <w:r w:rsidR="007A1924" w:rsidRPr="001F7102">
        <w:rPr>
          <w:rFonts w:ascii="Segoe UI" w:hAnsi="Segoe UI" w:cs="Segoe UI"/>
          <w:sz w:val="20"/>
          <w:szCs w:val="20"/>
        </w:rPr>
        <w:t>renewable</w:t>
      </w:r>
      <w:r w:rsidR="00792E03" w:rsidRPr="001F7102">
        <w:rPr>
          <w:rFonts w:ascii="Segoe UI" w:hAnsi="Segoe UI" w:cs="Segoe UI"/>
          <w:sz w:val="20"/>
          <w:szCs w:val="20"/>
        </w:rPr>
        <w:t xml:space="preserve"> resources</w:t>
      </w:r>
      <w:r w:rsidR="007B37F4" w:rsidRPr="001F7102">
        <w:rPr>
          <w:rFonts w:ascii="Segoe UI" w:hAnsi="Segoe UI" w:cs="Segoe UI"/>
          <w:sz w:val="20"/>
          <w:szCs w:val="20"/>
        </w:rPr>
        <w:t>.</w:t>
      </w:r>
    </w:p>
    <w:p w:rsidR="00792E03" w:rsidRPr="001F7102" w:rsidRDefault="00792E03" w:rsidP="00113DD8">
      <w:pPr>
        <w:pStyle w:val="ListBullet"/>
        <w:numPr>
          <w:ilvl w:val="0"/>
          <w:numId w:val="0"/>
        </w:numPr>
        <w:spacing w:after="0"/>
        <w:ind w:left="720"/>
        <w:jc w:val="both"/>
        <w:rPr>
          <w:rFonts w:ascii="Segoe UI" w:hAnsi="Segoe UI" w:cs="Segoe UI"/>
          <w:sz w:val="20"/>
          <w:szCs w:val="20"/>
        </w:rPr>
      </w:pPr>
    </w:p>
    <w:p w:rsidR="007B37F4" w:rsidRPr="001F7102" w:rsidRDefault="003E52AC" w:rsidP="00113DD8">
      <w:pPr>
        <w:pStyle w:val="ListBullet"/>
        <w:numPr>
          <w:ilvl w:val="0"/>
          <w:numId w:val="33"/>
        </w:numPr>
        <w:spacing w:after="0"/>
        <w:ind w:hanging="720"/>
        <w:jc w:val="both"/>
        <w:rPr>
          <w:rFonts w:cs="Segoe UI"/>
          <w:szCs w:val="20"/>
        </w:rPr>
      </w:pPr>
      <w:r w:rsidRPr="001F7102">
        <w:rPr>
          <w:rFonts w:ascii="Segoe UI" w:hAnsi="Segoe UI" w:cs="Segoe UI"/>
          <w:sz w:val="20"/>
          <w:szCs w:val="20"/>
        </w:rPr>
        <w:t>Consider climate change risks</w:t>
      </w:r>
      <w:r w:rsidR="006C56D5" w:rsidRPr="001F7102">
        <w:rPr>
          <w:rFonts w:ascii="Segoe UI" w:hAnsi="Segoe UI" w:cs="Segoe UI"/>
          <w:sz w:val="20"/>
          <w:szCs w:val="20"/>
        </w:rPr>
        <w:t xml:space="preserve"> and opportunities</w:t>
      </w:r>
      <w:r w:rsidRPr="001F7102">
        <w:rPr>
          <w:rFonts w:ascii="Segoe UI" w:hAnsi="Segoe UI" w:cs="Segoe UI"/>
          <w:sz w:val="20"/>
          <w:szCs w:val="20"/>
        </w:rPr>
        <w:t xml:space="preserve"> in the asset life cycle analysis for all new and existing infrastructure </w:t>
      </w:r>
      <w:r w:rsidR="006C56D5" w:rsidRPr="001F7102">
        <w:rPr>
          <w:rFonts w:ascii="Segoe UI" w:hAnsi="Segoe UI" w:cs="Segoe UI"/>
          <w:sz w:val="20"/>
          <w:szCs w:val="20"/>
        </w:rPr>
        <w:t xml:space="preserve">assets through </w:t>
      </w:r>
      <w:r w:rsidRPr="001F7102">
        <w:rPr>
          <w:rFonts w:ascii="Segoe UI" w:hAnsi="Segoe UI" w:cs="Segoe UI"/>
          <w:sz w:val="20"/>
          <w:szCs w:val="20"/>
        </w:rPr>
        <w:t xml:space="preserve">adaptation and mitigation strategies. </w:t>
      </w:r>
    </w:p>
    <w:p w:rsidR="00994E8A" w:rsidRPr="001F7102" w:rsidRDefault="00994E8A" w:rsidP="00113DD8">
      <w:pPr>
        <w:pStyle w:val="ListBullet"/>
        <w:numPr>
          <w:ilvl w:val="0"/>
          <w:numId w:val="0"/>
        </w:numPr>
        <w:spacing w:after="0"/>
        <w:ind w:left="720"/>
        <w:jc w:val="both"/>
        <w:rPr>
          <w:rFonts w:cs="Segoe UI"/>
          <w:szCs w:val="20"/>
        </w:rPr>
      </w:pPr>
    </w:p>
    <w:p w:rsidR="00567FF5" w:rsidRPr="001F7102" w:rsidRDefault="005558E1" w:rsidP="00113DD8">
      <w:pPr>
        <w:pStyle w:val="ListBullet"/>
        <w:numPr>
          <w:ilvl w:val="0"/>
          <w:numId w:val="33"/>
        </w:numPr>
        <w:spacing w:after="0"/>
        <w:ind w:hanging="720"/>
        <w:jc w:val="both"/>
        <w:rPr>
          <w:rFonts w:ascii="Segoe UI" w:hAnsi="Segoe UI" w:cs="Segoe UI"/>
          <w:strike/>
          <w:sz w:val="20"/>
          <w:szCs w:val="20"/>
        </w:rPr>
      </w:pPr>
      <w:r w:rsidRPr="001F7102">
        <w:rPr>
          <w:rFonts w:ascii="Segoe UI" w:hAnsi="Segoe UI" w:cs="Segoe UI"/>
          <w:sz w:val="20"/>
          <w:szCs w:val="20"/>
        </w:rPr>
        <w:t xml:space="preserve">Establish </w:t>
      </w:r>
      <w:r w:rsidR="00A90C48" w:rsidRPr="001F7102">
        <w:rPr>
          <w:rFonts w:ascii="Segoe UI" w:hAnsi="Segoe UI" w:cs="Segoe UI"/>
          <w:sz w:val="20"/>
          <w:szCs w:val="20"/>
        </w:rPr>
        <w:t xml:space="preserve">an energy efficient and renewable energy guideline for the creation and renewal of </w:t>
      </w:r>
      <w:r w:rsidR="00010218" w:rsidRPr="001F7102">
        <w:rPr>
          <w:rFonts w:ascii="Segoe UI" w:hAnsi="Segoe UI" w:cs="Segoe UI"/>
          <w:sz w:val="20"/>
          <w:szCs w:val="20"/>
        </w:rPr>
        <w:t>C</w:t>
      </w:r>
      <w:r w:rsidR="00A90C48" w:rsidRPr="001F7102">
        <w:rPr>
          <w:rFonts w:ascii="Segoe UI" w:hAnsi="Segoe UI" w:cs="Segoe UI"/>
          <w:sz w:val="20"/>
          <w:szCs w:val="20"/>
        </w:rPr>
        <w:t>ouncil’s energy using assets</w:t>
      </w:r>
      <w:r w:rsidR="00994E8A" w:rsidRPr="001F7102">
        <w:rPr>
          <w:rFonts w:ascii="Segoe UI" w:hAnsi="Segoe UI" w:cs="Segoe UI"/>
          <w:sz w:val="20"/>
          <w:szCs w:val="20"/>
        </w:rPr>
        <w:t xml:space="preserve"> </w:t>
      </w:r>
      <w:r w:rsidR="006C56D5" w:rsidRPr="001F7102">
        <w:rPr>
          <w:rFonts w:ascii="Segoe UI" w:hAnsi="Segoe UI" w:cs="Segoe UI"/>
          <w:sz w:val="20"/>
          <w:szCs w:val="20"/>
        </w:rPr>
        <w:t>as well as</w:t>
      </w:r>
      <w:r w:rsidR="00994E8A" w:rsidRPr="001F7102">
        <w:rPr>
          <w:rFonts w:ascii="Segoe UI" w:hAnsi="Segoe UI" w:cs="Segoe UI"/>
          <w:sz w:val="20"/>
          <w:szCs w:val="20"/>
        </w:rPr>
        <w:t xml:space="preserve"> stimulate private sector investment </w:t>
      </w:r>
      <w:r w:rsidR="006C56D5" w:rsidRPr="001F7102">
        <w:rPr>
          <w:rFonts w:ascii="Segoe UI" w:hAnsi="Segoe UI" w:cs="Segoe UI"/>
          <w:sz w:val="20"/>
          <w:szCs w:val="20"/>
        </w:rPr>
        <w:t xml:space="preserve">in climate actions such as </w:t>
      </w:r>
      <w:r w:rsidR="00994E8A" w:rsidRPr="001F7102">
        <w:rPr>
          <w:rFonts w:ascii="Segoe UI" w:hAnsi="Segoe UI" w:cs="Segoe UI"/>
          <w:sz w:val="20"/>
          <w:szCs w:val="20"/>
        </w:rPr>
        <w:t xml:space="preserve">renewable energy </w:t>
      </w:r>
      <w:r w:rsidR="006C56D5" w:rsidRPr="001F7102">
        <w:rPr>
          <w:rFonts w:ascii="Segoe UI" w:hAnsi="Segoe UI" w:cs="Segoe UI"/>
          <w:sz w:val="20"/>
          <w:szCs w:val="20"/>
        </w:rPr>
        <w:t>initiatives</w:t>
      </w:r>
      <w:r w:rsidR="00010218" w:rsidRPr="001F7102">
        <w:rPr>
          <w:rFonts w:ascii="Segoe UI" w:hAnsi="Segoe UI" w:cs="Segoe UI"/>
          <w:sz w:val="20"/>
          <w:szCs w:val="20"/>
        </w:rPr>
        <w:t>.</w:t>
      </w:r>
      <w:r w:rsidR="00F96C63" w:rsidRPr="001F7102">
        <w:rPr>
          <w:rFonts w:ascii="Segoe UI" w:hAnsi="Segoe UI" w:cs="Segoe UI"/>
          <w:sz w:val="20"/>
          <w:szCs w:val="20"/>
        </w:rPr>
        <w:t xml:space="preserve"> </w:t>
      </w:r>
    </w:p>
    <w:p w:rsidR="00567FF5" w:rsidRPr="001F7102" w:rsidRDefault="00567FF5" w:rsidP="00113DD8">
      <w:pPr>
        <w:pStyle w:val="ListParagraph"/>
        <w:rPr>
          <w:rFonts w:cs="Segoe UI"/>
          <w:szCs w:val="20"/>
        </w:rPr>
      </w:pPr>
    </w:p>
    <w:p w:rsidR="007B37F4" w:rsidRPr="001F7102" w:rsidRDefault="005558E1" w:rsidP="00113DD8">
      <w:pPr>
        <w:pStyle w:val="ListBullet"/>
        <w:numPr>
          <w:ilvl w:val="0"/>
          <w:numId w:val="33"/>
        </w:numPr>
        <w:spacing w:after="0"/>
        <w:ind w:hanging="720"/>
        <w:jc w:val="both"/>
        <w:rPr>
          <w:rFonts w:ascii="Segoe UI" w:hAnsi="Segoe UI" w:cs="Segoe UI"/>
          <w:strike/>
          <w:sz w:val="20"/>
          <w:szCs w:val="20"/>
        </w:rPr>
      </w:pPr>
      <w:r w:rsidRPr="001F7102">
        <w:rPr>
          <w:rFonts w:ascii="Segoe UI" w:hAnsi="Segoe UI" w:cs="Segoe UI"/>
          <w:sz w:val="20"/>
          <w:szCs w:val="20"/>
        </w:rPr>
        <w:t>C</w:t>
      </w:r>
      <w:r w:rsidR="006C56D5" w:rsidRPr="001F7102">
        <w:rPr>
          <w:rFonts w:ascii="Segoe UI" w:hAnsi="Segoe UI" w:cs="Segoe UI"/>
          <w:sz w:val="20"/>
          <w:szCs w:val="20"/>
        </w:rPr>
        <w:t>ommit to c</w:t>
      </w:r>
      <w:r w:rsidRPr="001F7102">
        <w:rPr>
          <w:rFonts w:ascii="Segoe UI" w:hAnsi="Segoe UI" w:cs="Segoe UI"/>
          <w:sz w:val="20"/>
          <w:szCs w:val="20"/>
        </w:rPr>
        <w:t>ontinually</w:t>
      </w:r>
      <w:r w:rsidR="00F96C63" w:rsidRPr="001F7102">
        <w:rPr>
          <w:rFonts w:ascii="Segoe UI" w:hAnsi="Segoe UI" w:cs="Segoe UI"/>
          <w:sz w:val="20"/>
          <w:szCs w:val="20"/>
        </w:rPr>
        <w:t xml:space="preserve"> improving Council’s energy </w:t>
      </w:r>
      <w:r w:rsidR="003E52AC" w:rsidRPr="001F7102">
        <w:rPr>
          <w:rFonts w:ascii="Segoe UI" w:hAnsi="Segoe UI" w:cs="Segoe UI"/>
          <w:sz w:val="20"/>
          <w:szCs w:val="20"/>
        </w:rPr>
        <w:t xml:space="preserve">efficiency and </w:t>
      </w:r>
      <w:r w:rsidR="00F96C63" w:rsidRPr="001F7102">
        <w:rPr>
          <w:rFonts w:ascii="Segoe UI" w:hAnsi="Segoe UI" w:cs="Segoe UI"/>
          <w:sz w:val="20"/>
          <w:szCs w:val="20"/>
        </w:rPr>
        <w:t>productivity.</w:t>
      </w:r>
    </w:p>
    <w:p w:rsidR="00994E8A" w:rsidRPr="001F7102" w:rsidRDefault="00994E8A" w:rsidP="00113DD8">
      <w:pPr>
        <w:pStyle w:val="ListParagraph"/>
        <w:rPr>
          <w:rFonts w:cs="Segoe UI"/>
          <w:strike/>
          <w:szCs w:val="20"/>
        </w:rPr>
      </w:pPr>
    </w:p>
    <w:p w:rsidR="006C56D5" w:rsidRPr="001F7102" w:rsidRDefault="006C56D5" w:rsidP="00113DD8">
      <w:pPr>
        <w:pStyle w:val="ListBullet"/>
        <w:numPr>
          <w:ilvl w:val="0"/>
          <w:numId w:val="33"/>
        </w:numPr>
        <w:spacing w:after="0"/>
        <w:ind w:hanging="720"/>
        <w:jc w:val="both"/>
        <w:rPr>
          <w:rFonts w:ascii="Segoe UI" w:hAnsi="Segoe UI" w:cs="Segoe UI"/>
          <w:sz w:val="20"/>
          <w:szCs w:val="20"/>
        </w:rPr>
      </w:pPr>
      <w:r w:rsidRPr="001F7102">
        <w:rPr>
          <w:rFonts w:ascii="Segoe UI" w:hAnsi="Segoe UI" w:cs="Segoe UI"/>
          <w:sz w:val="20"/>
          <w:szCs w:val="20"/>
        </w:rPr>
        <w:t xml:space="preserve">Conduct an annual corporate greenhouse gas emissions inventory including direct (scope 1) and indirect (Scope 2) emissions utilising </w:t>
      </w:r>
      <w:r w:rsidRPr="001F7102">
        <w:rPr>
          <w:rFonts w:ascii="Segoe UI" w:hAnsi="Segoe UI" w:cs="Segoe UI"/>
          <w:i/>
          <w:sz w:val="20"/>
          <w:szCs w:val="20"/>
        </w:rPr>
        <w:t>National Greenhouses and Energy Reporting Act 2007</w:t>
      </w:r>
      <w:r w:rsidRPr="001F7102">
        <w:rPr>
          <w:rFonts w:ascii="Segoe UI" w:hAnsi="Segoe UI" w:cs="Segoe UI"/>
          <w:sz w:val="20"/>
          <w:szCs w:val="20"/>
        </w:rPr>
        <w:t>.</w:t>
      </w:r>
    </w:p>
    <w:p w:rsidR="006C56D5" w:rsidRPr="001F7102" w:rsidRDefault="006C56D5" w:rsidP="00113DD8">
      <w:pPr>
        <w:pStyle w:val="ListBullet"/>
        <w:numPr>
          <w:ilvl w:val="0"/>
          <w:numId w:val="0"/>
        </w:numPr>
        <w:spacing w:after="0"/>
        <w:jc w:val="both"/>
        <w:rPr>
          <w:rFonts w:ascii="Segoe UI" w:hAnsi="Segoe UI" w:cs="Segoe UI"/>
          <w:sz w:val="20"/>
          <w:szCs w:val="20"/>
        </w:rPr>
      </w:pPr>
    </w:p>
    <w:p w:rsidR="006C56D5" w:rsidRPr="001F7102" w:rsidRDefault="006C56D5" w:rsidP="00113DD8">
      <w:pPr>
        <w:pStyle w:val="ListBullet"/>
        <w:numPr>
          <w:ilvl w:val="0"/>
          <w:numId w:val="33"/>
        </w:numPr>
        <w:spacing w:after="0"/>
        <w:ind w:hanging="720"/>
        <w:jc w:val="both"/>
        <w:rPr>
          <w:rFonts w:ascii="Segoe UI" w:hAnsi="Segoe UI" w:cs="Segoe UI"/>
          <w:strike/>
          <w:sz w:val="20"/>
          <w:szCs w:val="20"/>
        </w:rPr>
      </w:pPr>
      <w:r w:rsidRPr="001F7102">
        <w:rPr>
          <w:rFonts w:ascii="Segoe UI" w:hAnsi="Segoe UI" w:cs="Segoe UI"/>
          <w:sz w:val="20"/>
          <w:szCs w:val="20"/>
        </w:rPr>
        <w:t xml:space="preserve">Reduce greenhouse gas emissions in the production, use and disposal of goods and services through Council procurement processes as well as influence Community efforts through partnerships.  </w:t>
      </w:r>
    </w:p>
    <w:p w:rsidR="006C56D5" w:rsidRPr="001F7102" w:rsidRDefault="006C56D5" w:rsidP="00113DD8">
      <w:pPr>
        <w:pStyle w:val="ListBullet"/>
        <w:numPr>
          <w:ilvl w:val="0"/>
          <w:numId w:val="0"/>
        </w:numPr>
        <w:spacing w:after="0"/>
        <w:jc w:val="both"/>
        <w:rPr>
          <w:rFonts w:ascii="Segoe UI" w:hAnsi="Segoe UI" w:cs="Segoe UI"/>
          <w:strike/>
          <w:sz w:val="20"/>
          <w:szCs w:val="20"/>
        </w:rPr>
      </w:pPr>
    </w:p>
    <w:p w:rsidR="00994E8A" w:rsidRPr="001F7102" w:rsidRDefault="00994E8A" w:rsidP="00113DD8">
      <w:pPr>
        <w:pStyle w:val="ListBullet"/>
        <w:numPr>
          <w:ilvl w:val="0"/>
          <w:numId w:val="33"/>
        </w:numPr>
        <w:spacing w:after="0"/>
        <w:ind w:hanging="720"/>
        <w:jc w:val="both"/>
        <w:rPr>
          <w:rFonts w:ascii="Segoe UI" w:hAnsi="Segoe UI" w:cs="Segoe UI"/>
          <w:sz w:val="20"/>
          <w:szCs w:val="20"/>
        </w:rPr>
      </w:pPr>
      <w:r w:rsidRPr="001F7102">
        <w:rPr>
          <w:rFonts w:ascii="Segoe UI" w:hAnsi="Segoe UI" w:cs="Segoe UI"/>
          <w:sz w:val="20"/>
          <w:szCs w:val="20"/>
        </w:rPr>
        <w:t xml:space="preserve">Identify and keep abreast of opportunities to finance climate change initiatives and </w:t>
      </w:r>
      <w:r w:rsidR="001C35DE" w:rsidRPr="001F7102">
        <w:rPr>
          <w:rFonts w:ascii="Segoe UI" w:hAnsi="Segoe UI" w:cs="Segoe UI"/>
          <w:sz w:val="20"/>
          <w:szCs w:val="20"/>
        </w:rPr>
        <w:t>investing saving</w:t>
      </w:r>
      <w:r w:rsidR="00D92F25" w:rsidRPr="001F7102">
        <w:rPr>
          <w:rFonts w:ascii="Segoe UI" w:hAnsi="Segoe UI" w:cs="Segoe UI"/>
          <w:sz w:val="20"/>
          <w:szCs w:val="20"/>
        </w:rPr>
        <w:t>s</w:t>
      </w:r>
      <w:r w:rsidR="001C35DE" w:rsidRPr="001F7102">
        <w:rPr>
          <w:rFonts w:ascii="Segoe UI" w:hAnsi="Segoe UI" w:cs="Segoe UI"/>
          <w:sz w:val="20"/>
          <w:szCs w:val="20"/>
        </w:rPr>
        <w:t xml:space="preserve"> from climate actions toward</w:t>
      </w:r>
      <w:r w:rsidR="00D92F25" w:rsidRPr="001F7102">
        <w:rPr>
          <w:rFonts w:ascii="Segoe UI" w:hAnsi="Segoe UI" w:cs="Segoe UI"/>
          <w:sz w:val="20"/>
          <w:szCs w:val="20"/>
        </w:rPr>
        <w:t>s</w:t>
      </w:r>
      <w:r w:rsidR="001C35DE" w:rsidRPr="001F7102">
        <w:rPr>
          <w:rFonts w:ascii="Segoe UI" w:hAnsi="Segoe UI" w:cs="Segoe UI"/>
          <w:sz w:val="20"/>
          <w:szCs w:val="20"/>
        </w:rPr>
        <w:t xml:space="preserve"> advancing sustainable development goals for Central Coast</w:t>
      </w:r>
      <w:r w:rsidRPr="001F7102">
        <w:rPr>
          <w:rFonts w:ascii="Segoe UI" w:hAnsi="Segoe UI" w:cs="Segoe UI"/>
          <w:sz w:val="20"/>
          <w:szCs w:val="20"/>
        </w:rPr>
        <w:t xml:space="preserve">.   </w:t>
      </w:r>
    </w:p>
    <w:p w:rsidR="007B37F4" w:rsidRPr="001F7102" w:rsidRDefault="007B37F4" w:rsidP="00113DD8">
      <w:pPr>
        <w:pStyle w:val="ListParagraph"/>
        <w:rPr>
          <w:rFonts w:cs="Segoe UI"/>
          <w:szCs w:val="20"/>
        </w:rPr>
      </w:pPr>
    </w:p>
    <w:p w:rsidR="00967565" w:rsidRPr="001F7102" w:rsidRDefault="00967565" w:rsidP="00113DD8">
      <w:pPr>
        <w:pStyle w:val="ListParagraph"/>
        <w:rPr>
          <w:rFonts w:cs="Segoe UI"/>
          <w:strike/>
          <w:szCs w:val="20"/>
        </w:rPr>
      </w:pPr>
    </w:p>
    <w:p w:rsidR="00967565" w:rsidRPr="001F7102" w:rsidRDefault="00967565" w:rsidP="00113DD8">
      <w:pPr>
        <w:pStyle w:val="ListBullet"/>
        <w:numPr>
          <w:ilvl w:val="0"/>
          <w:numId w:val="33"/>
        </w:numPr>
        <w:spacing w:after="0"/>
        <w:ind w:hanging="720"/>
        <w:jc w:val="both"/>
        <w:rPr>
          <w:rFonts w:ascii="Segoe UI" w:hAnsi="Segoe UI" w:cs="Segoe UI"/>
          <w:sz w:val="20"/>
          <w:szCs w:val="20"/>
        </w:rPr>
      </w:pPr>
      <w:r w:rsidRPr="001F7102">
        <w:rPr>
          <w:rFonts w:ascii="Segoe UI" w:hAnsi="Segoe UI" w:cs="Segoe UI"/>
          <w:sz w:val="20"/>
          <w:szCs w:val="20"/>
        </w:rPr>
        <w:t>Create accountability and confidence by supporting the carbon neutral supply chain through implementation of the Australian Government’s National Carbon Offset Standards and Carbon Neutral Certification requirements.</w:t>
      </w:r>
    </w:p>
    <w:p w:rsidR="00967565" w:rsidRPr="001F7102" w:rsidRDefault="00967565" w:rsidP="00113DD8">
      <w:pPr>
        <w:pStyle w:val="ListParagraph"/>
        <w:rPr>
          <w:rFonts w:cs="Segoe UI"/>
          <w:szCs w:val="20"/>
        </w:rPr>
      </w:pPr>
    </w:p>
    <w:p w:rsidR="00967565" w:rsidRPr="001F7102" w:rsidRDefault="001C35DE" w:rsidP="00113DD8">
      <w:pPr>
        <w:pStyle w:val="ListBullet"/>
        <w:numPr>
          <w:ilvl w:val="0"/>
          <w:numId w:val="33"/>
        </w:numPr>
        <w:spacing w:after="0"/>
        <w:ind w:hanging="720"/>
        <w:jc w:val="both"/>
        <w:rPr>
          <w:rFonts w:ascii="Segoe UI" w:hAnsi="Segoe UI" w:cs="Segoe UI"/>
          <w:sz w:val="20"/>
          <w:szCs w:val="20"/>
        </w:rPr>
      </w:pPr>
      <w:r w:rsidRPr="001F7102">
        <w:rPr>
          <w:rFonts w:ascii="Segoe UI" w:hAnsi="Segoe UI" w:cs="Segoe UI"/>
          <w:sz w:val="20"/>
          <w:szCs w:val="20"/>
        </w:rPr>
        <w:t xml:space="preserve">Establish </w:t>
      </w:r>
      <w:r w:rsidR="00D92F25" w:rsidRPr="001F7102">
        <w:rPr>
          <w:rFonts w:ascii="Segoe UI" w:hAnsi="Segoe UI" w:cs="Segoe UI"/>
          <w:sz w:val="20"/>
          <w:szCs w:val="20"/>
        </w:rPr>
        <w:t>c</w:t>
      </w:r>
      <w:r w:rsidRPr="001F7102">
        <w:rPr>
          <w:rFonts w:ascii="Segoe UI" w:hAnsi="Segoe UI" w:cs="Segoe UI"/>
          <w:sz w:val="20"/>
          <w:szCs w:val="20"/>
        </w:rPr>
        <w:t xml:space="preserve">limate </w:t>
      </w:r>
      <w:r w:rsidR="00967565" w:rsidRPr="001F7102">
        <w:rPr>
          <w:rFonts w:ascii="Segoe UI" w:hAnsi="Segoe UI" w:cs="Segoe UI"/>
          <w:sz w:val="20"/>
          <w:szCs w:val="20"/>
        </w:rPr>
        <w:t xml:space="preserve">partnerships </w:t>
      </w:r>
      <w:r w:rsidRPr="001F7102">
        <w:rPr>
          <w:rFonts w:ascii="Segoe UI" w:hAnsi="Segoe UI" w:cs="Segoe UI"/>
          <w:sz w:val="20"/>
          <w:szCs w:val="20"/>
        </w:rPr>
        <w:t xml:space="preserve">between Council and </w:t>
      </w:r>
      <w:r w:rsidR="00967565" w:rsidRPr="001F7102">
        <w:rPr>
          <w:rFonts w:ascii="Segoe UI" w:hAnsi="Segoe UI" w:cs="Segoe UI"/>
          <w:sz w:val="20"/>
          <w:szCs w:val="20"/>
        </w:rPr>
        <w:t>the business community</w:t>
      </w:r>
      <w:r w:rsidRPr="001F7102">
        <w:rPr>
          <w:rFonts w:ascii="Segoe UI" w:hAnsi="Segoe UI" w:cs="Segoe UI"/>
          <w:sz w:val="20"/>
          <w:szCs w:val="20"/>
        </w:rPr>
        <w:t xml:space="preserve"> to identify and develop private investment opportunities for </w:t>
      </w:r>
      <w:r w:rsidR="00967565" w:rsidRPr="001F7102">
        <w:rPr>
          <w:rFonts w:ascii="Segoe UI" w:hAnsi="Segoe UI" w:cs="Segoe UI"/>
          <w:sz w:val="20"/>
          <w:szCs w:val="20"/>
        </w:rPr>
        <w:t>economic stability</w:t>
      </w:r>
      <w:r w:rsidRPr="001F7102">
        <w:rPr>
          <w:rFonts w:ascii="Segoe UI" w:hAnsi="Segoe UI" w:cs="Segoe UI"/>
          <w:sz w:val="20"/>
          <w:szCs w:val="20"/>
        </w:rPr>
        <w:t xml:space="preserve"> and growth</w:t>
      </w:r>
      <w:r w:rsidR="00967565" w:rsidRPr="001F7102">
        <w:rPr>
          <w:rFonts w:ascii="Segoe UI" w:hAnsi="Segoe UI" w:cs="Segoe UI"/>
          <w:sz w:val="20"/>
          <w:szCs w:val="20"/>
        </w:rPr>
        <w:t>.</w:t>
      </w:r>
    </w:p>
    <w:p w:rsidR="00967565" w:rsidRPr="001F7102" w:rsidRDefault="00967565" w:rsidP="00113DD8">
      <w:pPr>
        <w:pStyle w:val="ListParagraph"/>
        <w:rPr>
          <w:rFonts w:cs="Segoe UI"/>
          <w:szCs w:val="20"/>
        </w:rPr>
      </w:pPr>
    </w:p>
    <w:p w:rsidR="0045314F" w:rsidRPr="001F7102" w:rsidRDefault="0045314F" w:rsidP="00113DD8">
      <w:pPr>
        <w:rPr>
          <w:rFonts w:cs="Arial"/>
          <w:b/>
          <w:i/>
          <w:iCs/>
          <w:color w:val="000000" w:themeColor="text1"/>
          <w:szCs w:val="28"/>
        </w:rPr>
      </w:pPr>
    </w:p>
    <w:p w:rsidR="007B37F4" w:rsidRPr="001F7102" w:rsidRDefault="007B37F4" w:rsidP="00113DD8">
      <w:pPr>
        <w:rPr>
          <w:rFonts w:cs="Arial"/>
          <w:b/>
          <w:i/>
          <w:iCs/>
          <w:color w:val="000000" w:themeColor="text1"/>
          <w:szCs w:val="28"/>
        </w:rPr>
      </w:pPr>
      <w:r w:rsidRPr="001F7102">
        <w:rPr>
          <w:rFonts w:cs="Arial"/>
          <w:b/>
          <w:i/>
          <w:iCs/>
          <w:color w:val="000000" w:themeColor="text1"/>
          <w:szCs w:val="28"/>
        </w:rPr>
        <w:t>E.</w:t>
      </w:r>
      <w:r w:rsidRPr="001F7102">
        <w:rPr>
          <w:rFonts w:cs="Arial"/>
          <w:b/>
          <w:i/>
          <w:iCs/>
          <w:color w:val="000000" w:themeColor="text1"/>
          <w:szCs w:val="28"/>
        </w:rPr>
        <w:tab/>
        <w:t xml:space="preserve">POLICY IMPLEMENTATION </w:t>
      </w:r>
    </w:p>
    <w:p w:rsidR="0080567A" w:rsidRPr="001F7102" w:rsidRDefault="0080567A" w:rsidP="00113DD8">
      <w:pPr>
        <w:spacing w:line="-240" w:lineRule="auto"/>
        <w:ind w:left="720"/>
        <w:rPr>
          <w:szCs w:val="20"/>
        </w:rPr>
      </w:pPr>
    </w:p>
    <w:p w:rsidR="0080567A" w:rsidRPr="001F7102" w:rsidRDefault="0080567A" w:rsidP="00113DD8">
      <w:pPr>
        <w:numPr>
          <w:ilvl w:val="0"/>
          <w:numId w:val="34"/>
        </w:numPr>
        <w:spacing w:line="-240" w:lineRule="auto"/>
        <w:ind w:hanging="720"/>
        <w:rPr>
          <w:szCs w:val="20"/>
        </w:rPr>
      </w:pPr>
      <w:r w:rsidRPr="001F7102">
        <w:rPr>
          <w:rFonts w:cs="Arial"/>
          <w:color w:val="000000" w:themeColor="text1"/>
        </w:rPr>
        <w:t>This Policy covers all elected members of Council, all personnel employed by Council, any person or organisation contracted to or acting on behalf of Council, any person or organisation employed to work on Council premises or facilities and all activities of the Council.</w:t>
      </w:r>
    </w:p>
    <w:p w:rsidR="0080567A" w:rsidRPr="001F7102" w:rsidRDefault="0080567A" w:rsidP="00113DD8">
      <w:pPr>
        <w:spacing w:line="-240" w:lineRule="auto"/>
        <w:ind w:left="720"/>
        <w:rPr>
          <w:szCs w:val="20"/>
        </w:rPr>
      </w:pPr>
    </w:p>
    <w:p w:rsidR="0080567A" w:rsidRPr="001F7102" w:rsidRDefault="0080567A" w:rsidP="00113DD8">
      <w:pPr>
        <w:numPr>
          <w:ilvl w:val="0"/>
          <w:numId w:val="34"/>
        </w:numPr>
        <w:spacing w:line="-240" w:lineRule="auto"/>
        <w:ind w:hanging="720"/>
        <w:rPr>
          <w:szCs w:val="20"/>
        </w:rPr>
      </w:pPr>
      <w:r w:rsidRPr="001F7102">
        <w:rPr>
          <w:rFonts w:cs="Arial"/>
          <w:bCs/>
          <w:iCs/>
          <w:color w:val="000000" w:themeColor="text1"/>
        </w:rPr>
        <w:t>This policy does not confer any delegated authority upon any person.  All delegations to staff are issued by the Chief Executive Officer.</w:t>
      </w:r>
    </w:p>
    <w:p w:rsidR="0080567A" w:rsidRPr="001F7102" w:rsidRDefault="0080567A" w:rsidP="00113DD8">
      <w:pPr>
        <w:spacing w:line="-240" w:lineRule="auto"/>
        <w:rPr>
          <w:color w:val="000000" w:themeColor="text1"/>
        </w:rPr>
      </w:pPr>
    </w:p>
    <w:p w:rsidR="007B37F4" w:rsidRPr="001F7102" w:rsidRDefault="007B37F4" w:rsidP="00113DD8">
      <w:pPr>
        <w:numPr>
          <w:ilvl w:val="0"/>
          <w:numId w:val="34"/>
        </w:numPr>
        <w:spacing w:line="-240" w:lineRule="auto"/>
        <w:ind w:hanging="720"/>
        <w:rPr>
          <w:szCs w:val="20"/>
        </w:rPr>
      </w:pPr>
      <w:r w:rsidRPr="001F7102">
        <w:rPr>
          <w:color w:val="000000" w:themeColor="text1"/>
          <w:szCs w:val="20"/>
        </w:rPr>
        <w:t xml:space="preserve">This policy should be read in conjunction with the Central Coast </w:t>
      </w:r>
      <w:r w:rsidRPr="001F7102">
        <w:rPr>
          <w:szCs w:val="20"/>
        </w:rPr>
        <w:t>Council Code of Conduct.</w:t>
      </w:r>
    </w:p>
    <w:p w:rsidR="007B37F4" w:rsidRPr="001F7102" w:rsidRDefault="007B37F4" w:rsidP="00113DD8">
      <w:pPr>
        <w:spacing w:line="-240" w:lineRule="auto"/>
        <w:ind w:left="720" w:hanging="720"/>
        <w:rPr>
          <w:szCs w:val="20"/>
        </w:rPr>
      </w:pPr>
    </w:p>
    <w:p w:rsidR="007B37F4" w:rsidRPr="001F7102" w:rsidRDefault="007B37F4" w:rsidP="00113DD8">
      <w:pPr>
        <w:numPr>
          <w:ilvl w:val="0"/>
          <w:numId w:val="34"/>
        </w:numPr>
        <w:spacing w:line="-240" w:lineRule="auto"/>
        <w:ind w:hanging="720"/>
        <w:rPr>
          <w:rFonts w:cs="Arial"/>
          <w:szCs w:val="20"/>
        </w:rPr>
      </w:pPr>
      <w:r w:rsidRPr="001F7102">
        <w:rPr>
          <w:rFonts w:cs="Arial"/>
          <w:szCs w:val="20"/>
        </w:rPr>
        <w:t>It is the personal responsibility of all Council employees and agents thereof to have knowledge of, and to ensure compliance with this policy.</w:t>
      </w:r>
    </w:p>
    <w:p w:rsidR="0027132C" w:rsidRPr="001F7102" w:rsidRDefault="0027132C" w:rsidP="00113DD8">
      <w:pPr>
        <w:rPr>
          <w:rFonts w:cs="Arial"/>
          <w:b/>
          <w:i/>
          <w:iCs/>
          <w:color w:val="000000" w:themeColor="text1"/>
          <w:szCs w:val="28"/>
        </w:rPr>
      </w:pPr>
    </w:p>
    <w:p w:rsidR="0027132C" w:rsidRPr="001F7102" w:rsidRDefault="0027132C" w:rsidP="00113DD8">
      <w:pPr>
        <w:rPr>
          <w:rFonts w:cs="Arial"/>
          <w:b/>
          <w:i/>
          <w:iCs/>
          <w:color w:val="000000" w:themeColor="text1"/>
          <w:szCs w:val="28"/>
        </w:rPr>
      </w:pPr>
    </w:p>
    <w:p w:rsidR="008C0D14" w:rsidRPr="001F7102" w:rsidRDefault="0080567A" w:rsidP="00113DD8">
      <w:pPr>
        <w:rPr>
          <w:rFonts w:cs="Arial"/>
          <w:b/>
          <w:i/>
          <w:iCs/>
          <w:color w:val="000000" w:themeColor="text1"/>
          <w:szCs w:val="28"/>
        </w:rPr>
      </w:pPr>
      <w:r w:rsidRPr="001F7102">
        <w:rPr>
          <w:rFonts w:cs="Arial"/>
          <w:b/>
          <w:i/>
          <w:iCs/>
          <w:color w:val="000000" w:themeColor="text1"/>
          <w:szCs w:val="28"/>
        </w:rPr>
        <w:t>F</w:t>
      </w:r>
      <w:r w:rsidR="008C0D14" w:rsidRPr="001F7102">
        <w:rPr>
          <w:rFonts w:cs="Arial"/>
          <w:b/>
          <w:i/>
          <w:iCs/>
          <w:color w:val="000000" w:themeColor="text1"/>
          <w:szCs w:val="28"/>
        </w:rPr>
        <w:t>.</w:t>
      </w:r>
      <w:r w:rsidR="008C0D14" w:rsidRPr="001F7102">
        <w:rPr>
          <w:rFonts w:cs="Arial"/>
          <w:b/>
          <w:i/>
          <w:iCs/>
          <w:color w:val="000000" w:themeColor="text1"/>
          <w:szCs w:val="28"/>
        </w:rPr>
        <w:tab/>
        <w:t>DEFINITIONS</w:t>
      </w:r>
    </w:p>
    <w:p w:rsidR="008C0D14" w:rsidRPr="001F7102" w:rsidRDefault="008C0D14" w:rsidP="00113DD8">
      <w:pPr>
        <w:spacing w:line="-240" w:lineRule="auto"/>
        <w:ind w:left="720"/>
        <w:rPr>
          <w:szCs w:val="20"/>
        </w:rPr>
      </w:pPr>
    </w:p>
    <w:p w:rsidR="008C0D14" w:rsidRPr="001F7102" w:rsidRDefault="0080567A" w:rsidP="00113DD8">
      <w:pPr>
        <w:spacing w:line="-240" w:lineRule="auto"/>
        <w:ind w:left="720" w:hanging="720"/>
        <w:rPr>
          <w:color w:val="000000" w:themeColor="text1"/>
        </w:rPr>
      </w:pPr>
      <w:r w:rsidRPr="001F7102">
        <w:rPr>
          <w:color w:val="000000" w:themeColor="text1"/>
        </w:rPr>
        <w:t>F1</w:t>
      </w:r>
      <w:r w:rsidRPr="001F7102">
        <w:rPr>
          <w:b/>
          <w:color w:val="000000" w:themeColor="text1"/>
        </w:rPr>
        <w:tab/>
      </w:r>
      <w:r w:rsidR="008C0D14" w:rsidRPr="001F7102">
        <w:rPr>
          <w:b/>
          <w:color w:val="000000" w:themeColor="text1"/>
        </w:rPr>
        <w:t xml:space="preserve">Council </w:t>
      </w:r>
      <w:r w:rsidR="008C0D14" w:rsidRPr="001F7102">
        <w:rPr>
          <w:color w:val="000000" w:themeColor="text1"/>
        </w:rPr>
        <w:t>means Central Coast Council, being the organisation responsible for the administration of Council affairs and operations and the implementation of Council policy and strategies.</w:t>
      </w:r>
    </w:p>
    <w:p w:rsidR="008C0D14" w:rsidRPr="001F7102" w:rsidRDefault="008C0D14" w:rsidP="00113DD8">
      <w:pPr>
        <w:spacing w:line="-240" w:lineRule="auto"/>
        <w:rPr>
          <w:color w:val="000000" w:themeColor="text1"/>
        </w:rPr>
      </w:pPr>
    </w:p>
    <w:p w:rsidR="008C0D14" w:rsidRPr="001F7102" w:rsidRDefault="0080567A" w:rsidP="00113DD8">
      <w:pPr>
        <w:spacing w:line="-240" w:lineRule="auto"/>
        <w:ind w:left="720" w:hanging="720"/>
        <w:rPr>
          <w:b/>
          <w:color w:val="000000" w:themeColor="text1"/>
        </w:rPr>
      </w:pPr>
      <w:r w:rsidRPr="001F7102">
        <w:rPr>
          <w:color w:val="000000" w:themeColor="text1"/>
        </w:rPr>
        <w:t>F2</w:t>
      </w:r>
      <w:r w:rsidRPr="001F7102">
        <w:rPr>
          <w:color w:val="000000" w:themeColor="text1"/>
        </w:rPr>
        <w:tab/>
      </w:r>
      <w:r w:rsidR="008C0D14" w:rsidRPr="001F7102">
        <w:rPr>
          <w:b/>
          <w:color w:val="000000" w:themeColor="text1"/>
        </w:rPr>
        <w:t xml:space="preserve">Climate change </w:t>
      </w:r>
      <w:r w:rsidR="00ED1C8D" w:rsidRPr="001F7102">
        <w:rPr>
          <w:color w:val="000000" w:themeColor="text1"/>
        </w:rPr>
        <w:t>mean</w:t>
      </w:r>
      <w:r w:rsidR="006B6082" w:rsidRPr="001F7102">
        <w:rPr>
          <w:color w:val="000000" w:themeColor="text1"/>
        </w:rPr>
        <w:t>s</w:t>
      </w:r>
      <w:r w:rsidR="00ED1C8D" w:rsidRPr="001F7102">
        <w:rPr>
          <w:color w:val="000000" w:themeColor="text1"/>
        </w:rPr>
        <w:t xml:space="preserve"> a change of </w:t>
      </w:r>
      <w:r w:rsidR="007F3EDF" w:rsidRPr="001F7102">
        <w:rPr>
          <w:color w:val="000000" w:themeColor="text1"/>
        </w:rPr>
        <w:t>climate over an extended period</w:t>
      </w:r>
      <w:r w:rsidR="00ED1C8D" w:rsidRPr="001F7102">
        <w:rPr>
          <w:color w:val="000000" w:themeColor="text1"/>
        </w:rPr>
        <w:t>, typically decades or longer, which is caused by human activity or natural climate variability</w:t>
      </w:r>
      <w:r w:rsidR="00ED1C8D" w:rsidRPr="001F7102">
        <w:rPr>
          <w:b/>
          <w:color w:val="000000" w:themeColor="text1"/>
        </w:rPr>
        <w:t xml:space="preserve"> </w:t>
      </w:r>
      <w:r w:rsidR="008C0D14" w:rsidRPr="001F7102">
        <w:rPr>
          <w:color w:val="000000" w:themeColor="text1"/>
        </w:rPr>
        <w:t xml:space="preserve">that have direct and indirect impact on </w:t>
      </w:r>
      <w:r w:rsidR="00ED1C8D" w:rsidRPr="001F7102">
        <w:rPr>
          <w:color w:val="000000" w:themeColor="text1"/>
        </w:rPr>
        <w:t>the environment, c</w:t>
      </w:r>
      <w:r w:rsidR="008C0D14" w:rsidRPr="001F7102">
        <w:rPr>
          <w:color w:val="000000" w:themeColor="text1"/>
        </w:rPr>
        <w:t xml:space="preserve">ommunity and Council </w:t>
      </w:r>
      <w:r w:rsidR="006B6082" w:rsidRPr="001F7102">
        <w:rPr>
          <w:color w:val="000000" w:themeColor="text1"/>
        </w:rPr>
        <w:t>business.</w:t>
      </w:r>
    </w:p>
    <w:p w:rsidR="007F3EDF" w:rsidRPr="001F7102" w:rsidRDefault="007F3EDF" w:rsidP="00113DD8">
      <w:pPr>
        <w:pStyle w:val="ListParagraph"/>
        <w:rPr>
          <w:b/>
          <w:color w:val="000000" w:themeColor="text1"/>
        </w:rPr>
      </w:pPr>
    </w:p>
    <w:p w:rsidR="008C0D14" w:rsidRPr="001F7102" w:rsidRDefault="0080567A" w:rsidP="00113DD8">
      <w:pPr>
        <w:spacing w:line="-240" w:lineRule="auto"/>
        <w:ind w:left="720" w:hanging="720"/>
        <w:rPr>
          <w:b/>
          <w:color w:val="000000" w:themeColor="text1"/>
        </w:rPr>
      </w:pPr>
      <w:r w:rsidRPr="001F7102">
        <w:rPr>
          <w:color w:val="000000" w:themeColor="text1"/>
        </w:rPr>
        <w:t>F3</w:t>
      </w:r>
      <w:r w:rsidRPr="001F7102">
        <w:rPr>
          <w:color w:val="000000" w:themeColor="text1"/>
        </w:rPr>
        <w:tab/>
      </w:r>
      <w:r w:rsidR="00ED1C8D" w:rsidRPr="001F7102">
        <w:rPr>
          <w:b/>
          <w:color w:val="000000" w:themeColor="text1"/>
        </w:rPr>
        <w:t>Climate r</w:t>
      </w:r>
      <w:r w:rsidR="006B6082" w:rsidRPr="001F7102">
        <w:rPr>
          <w:b/>
          <w:color w:val="000000" w:themeColor="text1"/>
        </w:rPr>
        <w:t xml:space="preserve">esilience </w:t>
      </w:r>
      <w:r w:rsidR="006B6082" w:rsidRPr="001F7102">
        <w:rPr>
          <w:color w:val="000000" w:themeColor="text1"/>
        </w:rPr>
        <w:t xml:space="preserve">means building capacity to cope with climate change, to recover from the impacts of these climatic changes and to adapt </w:t>
      </w:r>
      <w:r w:rsidR="006B6082" w:rsidRPr="001F7102">
        <w:t>using a combination of sustainable adaptation and mitigation measures.</w:t>
      </w:r>
    </w:p>
    <w:p w:rsidR="00D8482A" w:rsidRPr="001F7102" w:rsidRDefault="00D8482A" w:rsidP="00113DD8">
      <w:pPr>
        <w:pStyle w:val="ListParagraph"/>
        <w:rPr>
          <w:b/>
          <w:color w:val="000000" w:themeColor="text1"/>
        </w:rPr>
      </w:pPr>
    </w:p>
    <w:p w:rsidR="00703246" w:rsidRPr="001F7102" w:rsidRDefault="0080567A" w:rsidP="00113DD8">
      <w:pPr>
        <w:spacing w:line="-240" w:lineRule="auto"/>
        <w:ind w:left="720" w:hanging="720"/>
        <w:rPr>
          <w:color w:val="000000" w:themeColor="text1"/>
        </w:rPr>
      </w:pPr>
      <w:r w:rsidRPr="001F7102">
        <w:rPr>
          <w:color w:val="000000" w:themeColor="text1"/>
        </w:rPr>
        <w:t>F4</w:t>
      </w:r>
      <w:r w:rsidRPr="001F7102">
        <w:rPr>
          <w:color w:val="000000" w:themeColor="text1"/>
        </w:rPr>
        <w:tab/>
      </w:r>
      <w:r w:rsidR="00703246" w:rsidRPr="001F7102">
        <w:rPr>
          <w:b/>
          <w:bCs/>
        </w:rPr>
        <w:t>Greenhouse gas</w:t>
      </w:r>
      <w:r w:rsidR="00703246" w:rsidRPr="001F7102">
        <w:t xml:space="preserve"> </w:t>
      </w:r>
      <w:r w:rsidR="00703246" w:rsidRPr="001F7102">
        <w:rPr>
          <w:b/>
        </w:rPr>
        <w:t>emissions</w:t>
      </w:r>
      <w:r w:rsidR="00703246" w:rsidRPr="001F7102">
        <w:t xml:space="preserve"> </w:t>
      </w:r>
      <w:r w:rsidR="00976ECC" w:rsidRPr="001F7102">
        <w:rPr>
          <w:b/>
        </w:rPr>
        <w:t>(GHGs)</w:t>
      </w:r>
      <w:r w:rsidR="00976ECC" w:rsidRPr="001F7102">
        <w:t xml:space="preserve"> </w:t>
      </w:r>
      <w:r w:rsidR="00703246" w:rsidRPr="001F7102">
        <w:t xml:space="preserve">means emissions of carbon dioxide, methane, nitrous oxide, sulphur hexafluoride, a hydrofluorocarbon gas, a perfluorocarbon gas or any other gas prescribed by legislation for the purposes of this definition.   </w:t>
      </w:r>
    </w:p>
    <w:p w:rsidR="00703246" w:rsidRPr="001F7102" w:rsidRDefault="00703246" w:rsidP="00113DD8">
      <w:pPr>
        <w:spacing w:line="-240" w:lineRule="auto"/>
        <w:ind w:left="720" w:hanging="720"/>
        <w:rPr>
          <w:color w:val="000000" w:themeColor="text1"/>
        </w:rPr>
      </w:pPr>
    </w:p>
    <w:p w:rsidR="008C0D14" w:rsidRPr="001F7102" w:rsidRDefault="00703246" w:rsidP="00113DD8">
      <w:pPr>
        <w:spacing w:line="-240" w:lineRule="auto"/>
        <w:ind w:left="720" w:hanging="720"/>
        <w:rPr>
          <w:color w:val="000000" w:themeColor="text1"/>
        </w:rPr>
      </w:pPr>
      <w:r w:rsidRPr="001F7102">
        <w:rPr>
          <w:color w:val="000000" w:themeColor="text1"/>
        </w:rPr>
        <w:t>F5</w:t>
      </w:r>
      <w:r w:rsidRPr="001F7102">
        <w:rPr>
          <w:color w:val="000000" w:themeColor="text1"/>
        </w:rPr>
        <w:tab/>
      </w:r>
      <w:r w:rsidR="00D8482A" w:rsidRPr="001F7102">
        <w:rPr>
          <w:b/>
          <w:color w:val="000000" w:themeColor="text1"/>
        </w:rPr>
        <w:t>Holistic approach</w:t>
      </w:r>
      <w:r w:rsidR="00D8482A" w:rsidRPr="001F7102">
        <w:rPr>
          <w:color w:val="000000" w:themeColor="text1"/>
        </w:rPr>
        <w:t xml:space="preserve"> </w:t>
      </w:r>
      <w:r w:rsidR="005D5DC2" w:rsidRPr="001F7102">
        <w:rPr>
          <w:color w:val="000000" w:themeColor="text1"/>
        </w:rPr>
        <w:t>means</w:t>
      </w:r>
      <w:r w:rsidR="00D8482A" w:rsidRPr="001F7102">
        <w:rPr>
          <w:color w:val="000000" w:themeColor="text1"/>
        </w:rPr>
        <w:t xml:space="preserve"> consideration of all the systems, processes and the interdependencies that influence </w:t>
      </w:r>
      <w:r w:rsidR="005D5DC2" w:rsidRPr="001F7102">
        <w:rPr>
          <w:color w:val="000000" w:themeColor="text1"/>
        </w:rPr>
        <w:t xml:space="preserve">the environment, </w:t>
      </w:r>
      <w:r w:rsidR="00D8482A" w:rsidRPr="001F7102">
        <w:rPr>
          <w:color w:val="000000" w:themeColor="text1"/>
        </w:rPr>
        <w:t xml:space="preserve">Council and Community capacity to adapt and </w:t>
      </w:r>
      <w:r w:rsidR="007F3EDF" w:rsidRPr="001F7102">
        <w:rPr>
          <w:color w:val="000000" w:themeColor="text1"/>
        </w:rPr>
        <w:t xml:space="preserve">mitigate </w:t>
      </w:r>
      <w:r w:rsidR="00D8482A" w:rsidRPr="001F7102">
        <w:rPr>
          <w:color w:val="000000" w:themeColor="text1"/>
        </w:rPr>
        <w:t xml:space="preserve">change on an on-going basis. </w:t>
      </w:r>
    </w:p>
    <w:p w:rsidR="00D8482A" w:rsidRPr="001F7102" w:rsidRDefault="00D8482A" w:rsidP="00113DD8">
      <w:pPr>
        <w:pStyle w:val="ListParagraph"/>
        <w:rPr>
          <w:b/>
          <w:color w:val="000000" w:themeColor="text1"/>
        </w:rPr>
      </w:pPr>
    </w:p>
    <w:p w:rsidR="00D8482A" w:rsidRPr="001F7102" w:rsidRDefault="0080567A" w:rsidP="00113DD8">
      <w:pPr>
        <w:spacing w:line="-240" w:lineRule="auto"/>
        <w:ind w:left="720" w:hanging="720"/>
        <w:rPr>
          <w:color w:val="000000" w:themeColor="text1"/>
        </w:rPr>
      </w:pPr>
      <w:r w:rsidRPr="001F7102">
        <w:rPr>
          <w:color w:val="000000" w:themeColor="text1"/>
        </w:rPr>
        <w:t>F</w:t>
      </w:r>
      <w:r w:rsidR="00703246" w:rsidRPr="001F7102">
        <w:rPr>
          <w:color w:val="000000" w:themeColor="text1"/>
        </w:rPr>
        <w:t>6</w:t>
      </w:r>
      <w:r w:rsidRPr="001F7102">
        <w:rPr>
          <w:color w:val="000000" w:themeColor="text1"/>
        </w:rPr>
        <w:tab/>
      </w:r>
      <w:r w:rsidR="00EE651E" w:rsidRPr="001F7102">
        <w:rPr>
          <w:b/>
          <w:color w:val="000000" w:themeColor="text1"/>
        </w:rPr>
        <w:t xml:space="preserve">Place-based approach </w:t>
      </w:r>
      <w:r w:rsidR="005D5DC2" w:rsidRPr="001F7102">
        <w:rPr>
          <w:color w:val="000000" w:themeColor="text1"/>
        </w:rPr>
        <w:t xml:space="preserve">means consideration of a </w:t>
      </w:r>
      <w:r w:rsidR="007F3EDF" w:rsidRPr="001F7102">
        <w:rPr>
          <w:color w:val="000000" w:themeColor="text1"/>
        </w:rPr>
        <w:t>context specific approach to plan</w:t>
      </w:r>
      <w:r w:rsidR="005D5DC2" w:rsidRPr="001F7102">
        <w:rPr>
          <w:color w:val="000000" w:themeColor="text1"/>
        </w:rPr>
        <w:t xml:space="preserve"> for </w:t>
      </w:r>
      <w:r w:rsidR="007F3EDF" w:rsidRPr="001F7102">
        <w:rPr>
          <w:color w:val="000000" w:themeColor="text1"/>
        </w:rPr>
        <w:t xml:space="preserve">places for people by involving the people in the decision making process to maximise their connectivity to the place.  </w:t>
      </w:r>
    </w:p>
    <w:p w:rsidR="005D5DC2" w:rsidRPr="001F7102" w:rsidRDefault="005D5DC2" w:rsidP="00113DD8">
      <w:pPr>
        <w:pStyle w:val="ListParagraph"/>
        <w:rPr>
          <w:color w:val="000000" w:themeColor="text1"/>
        </w:rPr>
      </w:pPr>
    </w:p>
    <w:p w:rsidR="005D5DC2" w:rsidRPr="001F7102" w:rsidRDefault="0080567A" w:rsidP="00113DD8">
      <w:pPr>
        <w:spacing w:line="-240" w:lineRule="auto"/>
        <w:ind w:left="720" w:hanging="720"/>
        <w:rPr>
          <w:color w:val="000000" w:themeColor="text1"/>
        </w:rPr>
      </w:pPr>
      <w:r w:rsidRPr="001F7102">
        <w:rPr>
          <w:color w:val="000000" w:themeColor="text1"/>
        </w:rPr>
        <w:t>F</w:t>
      </w:r>
      <w:r w:rsidR="00703246" w:rsidRPr="001F7102">
        <w:rPr>
          <w:color w:val="000000" w:themeColor="text1"/>
        </w:rPr>
        <w:t>7</w:t>
      </w:r>
      <w:r w:rsidRPr="001F7102">
        <w:rPr>
          <w:color w:val="000000" w:themeColor="text1"/>
        </w:rPr>
        <w:tab/>
      </w:r>
      <w:r w:rsidR="005D5DC2" w:rsidRPr="001F7102">
        <w:rPr>
          <w:b/>
          <w:color w:val="000000" w:themeColor="text1"/>
        </w:rPr>
        <w:t>Climate adaptation</w:t>
      </w:r>
      <w:r w:rsidR="005D5DC2" w:rsidRPr="001F7102">
        <w:rPr>
          <w:color w:val="000000" w:themeColor="text1"/>
        </w:rPr>
        <w:t xml:space="preserve"> means </w:t>
      </w:r>
      <w:r w:rsidR="00A21591" w:rsidRPr="001F7102">
        <w:rPr>
          <w:color w:val="000000" w:themeColor="text1"/>
        </w:rPr>
        <w:t xml:space="preserve">consideration of the actions on an on-going basis for preparation in dealing with the impacts of climate change. </w:t>
      </w:r>
    </w:p>
    <w:p w:rsidR="005D5DC2" w:rsidRPr="001F7102" w:rsidRDefault="005D5DC2" w:rsidP="00113DD8">
      <w:pPr>
        <w:pStyle w:val="ListParagraph"/>
        <w:rPr>
          <w:color w:val="000000" w:themeColor="text1"/>
        </w:rPr>
      </w:pPr>
    </w:p>
    <w:p w:rsidR="005D5DC2" w:rsidRPr="001F7102" w:rsidRDefault="0080567A" w:rsidP="00113DD8">
      <w:pPr>
        <w:spacing w:line="-240" w:lineRule="auto"/>
        <w:rPr>
          <w:color w:val="000000" w:themeColor="text1"/>
        </w:rPr>
      </w:pPr>
      <w:r w:rsidRPr="001F7102">
        <w:rPr>
          <w:color w:val="000000" w:themeColor="text1"/>
        </w:rPr>
        <w:t>F</w:t>
      </w:r>
      <w:r w:rsidR="00703246" w:rsidRPr="001F7102">
        <w:rPr>
          <w:color w:val="000000" w:themeColor="text1"/>
        </w:rPr>
        <w:t>8</w:t>
      </w:r>
      <w:r w:rsidRPr="001F7102">
        <w:rPr>
          <w:color w:val="000000" w:themeColor="text1"/>
        </w:rPr>
        <w:tab/>
      </w:r>
      <w:r w:rsidR="005D5DC2" w:rsidRPr="001F7102">
        <w:rPr>
          <w:b/>
          <w:color w:val="000000" w:themeColor="text1"/>
        </w:rPr>
        <w:t xml:space="preserve">Climate mitigation </w:t>
      </w:r>
      <w:r w:rsidR="005D5DC2" w:rsidRPr="001F7102">
        <w:rPr>
          <w:color w:val="000000" w:themeColor="text1"/>
        </w:rPr>
        <w:t xml:space="preserve">means </w:t>
      </w:r>
      <w:r w:rsidR="00A21591" w:rsidRPr="001F7102">
        <w:rPr>
          <w:color w:val="000000" w:themeColor="text1"/>
        </w:rPr>
        <w:t>consideration of the actions to reduce the impacts of climate change.</w:t>
      </w:r>
    </w:p>
    <w:p w:rsidR="00B03F75" w:rsidRPr="001F7102" w:rsidRDefault="00B03F75" w:rsidP="00113DD8">
      <w:pPr>
        <w:spacing w:line="-240" w:lineRule="auto"/>
        <w:rPr>
          <w:color w:val="000000" w:themeColor="text1"/>
        </w:rPr>
      </w:pPr>
    </w:p>
    <w:p w:rsidR="005056CF" w:rsidRPr="001F7102" w:rsidRDefault="00B03F75" w:rsidP="00B03F75">
      <w:pPr>
        <w:spacing w:line="-240" w:lineRule="auto"/>
        <w:ind w:left="720" w:hanging="720"/>
      </w:pPr>
      <w:r w:rsidRPr="001F7102">
        <w:rPr>
          <w:color w:val="000000" w:themeColor="text1"/>
        </w:rPr>
        <w:t>F9</w:t>
      </w:r>
      <w:r w:rsidRPr="001F7102">
        <w:rPr>
          <w:color w:val="000000" w:themeColor="text1"/>
        </w:rPr>
        <w:tab/>
      </w:r>
      <w:r w:rsidR="005056CF" w:rsidRPr="001F7102">
        <w:rPr>
          <w:b/>
        </w:rPr>
        <w:t>Representative Concentration Pathways (RCPs)</w:t>
      </w:r>
      <w:r w:rsidR="005056CF" w:rsidRPr="001F7102">
        <w:t xml:space="preserve"> means the concentration of greenhouse gas in the atmosphere that equate to global mean temperature rise. Four different scenarios for global warming were projected (RCP2.6, RCP4.5, RCP6, and RCP8.5) and this information is translated to indicate the possible future sea level rise. The RCP2.6 low emission scenario indicates high investment in active removal of greenhouse gases from the atmosphere from the baseline years. While this translates to insignificant sea level rise, this scenario increases the risk of failure by 85% such as in infrastructure planning. On the contrary RCP8.5 indicates the high scenario i.e. high concentration level of GHGs and higher sea level rise. Hence, planning for the high risk scenarios is precautionary and reduces the risk of failure to only 15%. </w:t>
      </w:r>
    </w:p>
    <w:p w:rsidR="005056CF" w:rsidRPr="001F7102" w:rsidRDefault="005056CF" w:rsidP="00B03F75">
      <w:pPr>
        <w:spacing w:line="-240" w:lineRule="auto"/>
        <w:ind w:left="720" w:hanging="720"/>
        <w:rPr>
          <w:b/>
          <w:bCs/>
        </w:rPr>
      </w:pPr>
    </w:p>
    <w:p w:rsidR="005056CF" w:rsidRPr="001F7102" w:rsidRDefault="005056CF" w:rsidP="005056CF">
      <w:pPr>
        <w:shd w:val="clear" w:color="auto" w:fill="FFFFFF"/>
        <w:ind w:left="720" w:hanging="720"/>
        <w:rPr>
          <w:rFonts w:cs="Segoe UI"/>
        </w:rPr>
      </w:pPr>
      <w:r w:rsidRPr="001F7102">
        <w:rPr>
          <w:bCs/>
        </w:rPr>
        <w:t>F10</w:t>
      </w:r>
      <w:r w:rsidRPr="001F7102">
        <w:rPr>
          <w:bCs/>
        </w:rPr>
        <w:tab/>
      </w:r>
      <w:r w:rsidR="00B03F75" w:rsidRPr="001F7102">
        <w:rPr>
          <w:b/>
          <w:bCs/>
        </w:rPr>
        <w:t>Precautionary principle</w:t>
      </w:r>
      <w:r w:rsidR="00B03F75" w:rsidRPr="001F7102">
        <w:t xml:space="preserve"> means </w:t>
      </w:r>
      <w:r w:rsidRPr="001F7102">
        <w:rPr>
          <w:rFonts w:cs="Segoe UI"/>
          <w:color w:val="000000"/>
          <w:szCs w:val="20"/>
          <w:lang w:val="en"/>
        </w:rPr>
        <w:t xml:space="preserve">that if there are threats of serious or irreversible environmental damage, lack of full scientific certainty should not be used as a reason for postponing measures to prevent environmental degradation. Hence, </w:t>
      </w:r>
      <w:r w:rsidR="00B03F75" w:rsidRPr="001F7102">
        <w:rPr>
          <w:rFonts w:cs="Segoe UI"/>
          <w:color w:val="000000" w:themeColor="text1"/>
        </w:rPr>
        <w:t>decision making processes should effectively integrate both long term and short term economic, environmental</w:t>
      </w:r>
      <w:r w:rsidR="00B03F75" w:rsidRPr="001F7102">
        <w:rPr>
          <w:rFonts w:cs="Segoe UI"/>
        </w:rPr>
        <w:t>, social and equitable considerations where there are threats of serious or irreversible environmental damage.</w:t>
      </w:r>
      <w:r w:rsidRPr="001F7102">
        <w:rPr>
          <w:rFonts w:cs="Segoe UI"/>
        </w:rPr>
        <w:t xml:space="preserve"> </w:t>
      </w:r>
      <w:r w:rsidRPr="001F7102">
        <w:rPr>
          <w:rFonts w:cs="Segoe UI"/>
          <w:color w:val="000000"/>
          <w:szCs w:val="20"/>
          <w:lang w:val="en"/>
        </w:rPr>
        <w:t>In the application of the precautionary principle, public and private decisions should be guided by:</w:t>
      </w:r>
    </w:p>
    <w:p w:rsidR="005056CF" w:rsidRPr="001F7102" w:rsidRDefault="005056CF" w:rsidP="00700E61">
      <w:pPr>
        <w:shd w:val="clear" w:color="auto" w:fill="FFFFFF"/>
        <w:ind w:left="2160" w:hanging="720"/>
        <w:rPr>
          <w:rFonts w:cs="Segoe UI"/>
        </w:rPr>
      </w:pPr>
      <w:r w:rsidRPr="001F7102">
        <w:rPr>
          <w:rFonts w:cs="Segoe UI"/>
          <w:color w:val="000000"/>
          <w:szCs w:val="20"/>
          <w:lang w:val="en"/>
        </w:rPr>
        <w:t>(i)  </w:t>
      </w:r>
      <w:r w:rsidR="00700E61">
        <w:rPr>
          <w:rFonts w:cs="Segoe UI"/>
          <w:color w:val="000000"/>
          <w:szCs w:val="20"/>
          <w:lang w:val="en"/>
        </w:rPr>
        <w:tab/>
      </w:r>
      <w:r w:rsidRPr="001F7102">
        <w:rPr>
          <w:rFonts w:cs="Segoe UI"/>
          <w:color w:val="000000"/>
          <w:szCs w:val="20"/>
          <w:lang w:val="en"/>
        </w:rPr>
        <w:t>careful evaluation to avoid, wherever practicable, serious or irreversible damage to the environment, and</w:t>
      </w:r>
    </w:p>
    <w:p w:rsidR="00B03F75" w:rsidRPr="001F7102" w:rsidRDefault="005056CF" w:rsidP="001F7102">
      <w:pPr>
        <w:spacing w:line="-240" w:lineRule="auto"/>
        <w:ind w:left="1440"/>
        <w:rPr>
          <w:rFonts w:cs="Segoe UI"/>
        </w:rPr>
      </w:pPr>
      <w:r w:rsidRPr="001F7102">
        <w:rPr>
          <w:rFonts w:cs="Segoe UI"/>
          <w:color w:val="000000"/>
          <w:szCs w:val="20"/>
          <w:lang w:val="en"/>
        </w:rPr>
        <w:t>(ii)  </w:t>
      </w:r>
      <w:r w:rsidR="00700E61">
        <w:rPr>
          <w:rFonts w:cs="Segoe UI"/>
          <w:color w:val="000000"/>
          <w:szCs w:val="20"/>
          <w:lang w:val="en"/>
        </w:rPr>
        <w:tab/>
      </w:r>
      <w:r w:rsidRPr="001F7102">
        <w:rPr>
          <w:rFonts w:cs="Segoe UI"/>
          <w:color w:val="000000"/>
          <w:szCs w:val="20"/>
          <w:lang w:val="en"/>
        </w:rPr>
        <w:t>an assessment of the risk-weighted consequences of various options</w:t>
      </w:r>
      <w:r w:rsidR="001F7102" w:rsidRPr="001F7102">
        <w:rPr>
          <w:rFonts w:cs="Segoe UI"/>
          <w:color w:val="000000"/>
          <w:szCs w:val="20"/>
          <w:lang w:val="en"/>
        </w:rPr>
        <w:t>.</w:t>
      </w:r>
    </w:p>
    <w:p w:rsidR="005056CF" w:rsidRPr="001F7102" w:rsidRDefault="005056CF" w:rsidP="00B03F75">
      <w:pPr>
        <w:spacing w:line="-240" w:lineRule="auto"/>
        <w:ind w:left="720" w:hanging="720"/>
      </w:pPr>
    </w:p>
    <w:p w:rsidR="00B03F75" w:rsidRPr="001F7102" w:rsidRDefault="00B03F75" w:rsidP="00B03F75">
      <w:pPr>
        <w:spacing w:line="-240" w:lineRule="auto"/>
        <w:ind w:left="720" w:hanging="720"/>
      </w:pPr>
      <w:r w:rsidRPr="001F7102">
        <w:rPr>
          <w:color w:val="000000" w:themeColor="text1"/>
        </w:rPr>
        <w:t>F1</w:t>
      </w:r>
      <w:r w:rsidR="005056CF" w:rsidRPr="001F7102">
        <w:rPr>
          <w:color w:val="000000" w:themeColor="text1"/>
        </w:rPr>
        <w:t>1</w:t>
      </w:r>
      <w:r w:rsidRPr="001F7102">
        <w:rPr>
          <w:color w:val="000000" w:themeColor="text1"/>
        </w:rPr>
        <w:tab/>
      </w:r>
      <w:r w:rsidRPr="001F7102">
        <w:rPr>
          <w:b/>
          <w:bCs/>
        </w:rPr>
        <w:t>Inter-generational equity</w:t>
      </w:r>
      <w:r w:rsidRPr="001F7102">
        <w:t xml:space="preserve"> means that the present generation should ensure that the health, diversity and productivity of the environment are maintained or enhanced for the benefit of future generation.</w:t>
      </w:r>
    </w:p>
    <w:p w:rsidR="00B03F75" w:rsidRPr="001F7102" w:rsidRDefault="00B03F75" w:rsidP="00B03F75">
      <w:pPr>
        <w:spacing w:line="-240" w:lineRule="auto"/>
        <w:ind w:left="720" w:hanging="720"/>
      </w:pPr>
    </w:p>
    <w:p w:rsidR="005056CF" w:rsidRDefault="00976ECC" w:rsidP="00B03F75">
      <w:pPr>
        <w:spacing w:line="-240" w:lineRule="auto"/>
        <w:ind w:left="720" w:hanging="720"/>
        <w:rPr>
          <w:rFonts w:cs="Segoe UI"/>
          <w:color w:val="000000"/>
          <w:szCs w:val="20"/>
          <w:lang w:val="en"/>
        </w:rPr>
      </w:pPr>
      <w:r w:rsidRPr="001F7102">
        <w:t>F1</w:t>
      </w:r>
      <w:r w:rsidR="005056CF" w:rsidRPr="001F7102">
        <w:t>2</w:t>
      </w:r>
      <w:r w:rsidRPr="001F7102">
        <w:tab/>
      </w:r>
      <w:r w:rsidR="005056CF" w:rsidRPr="001F7102">
        <w:rPr>
          <w:b/>
        </w:rPr>
        <w:t>Conservation of biodiversity and ecological integrity</w:t>
      </w:r>
      <w:r w:rsidR="005056CF" w:rsidRPr="001F7102">
        <w:t xml:space="preserve"> means </w:t>
      </w:r>
      <w:r w:rsidR="005056CF" w:rsidRPr="001F7102">
        <w:rPr>
          <w:rFonts w:cs="Segoe UI"/>
          <w:color w:val="000000"/>
          <w:szCs w:val="20"/>
          <w:lang w:val="en"/>
        </w:rPr>
        <w:t>that conservation of biological diversity and ecological integrity should be a fundamental consideration</w:t>
      </w:r>
      <w:r w:rsidR="0062248F" w:rsidRPr="001F7102">
        <w:rPr>
          <w:rFonts w:cs="Segoe UI"/>
          <w:color w:val="000000"/>
          <w:szCs w:val="20"/>
          <w:lang w:val="en"/>
        </w:rPr>
        <w:t>.</w:t>
      </w:r>
    </w:p>
    <w:p w:rsidR="00762B6E" w:rsidRDefault="00762B6E" w:rsidP="00B03F75">
      <w:pPr>
        <w:spacing w:line="-240" w:lineRule="auto"/>
        <w:ind w:left="720" w:hanging="720"/>
        <w:rPr>
          <w:rFonts w:cs="Segoe UI"/>
          <w:color w:val="000000"/>
          <w:szCs w:val="20"/>
          <w:lang w:val="en"/>
        </w:rPr>
      </w:pPr>
    </w:p>
    <w:p w:rsidR="00762B6E" w:rsidRDefault="00762B6E" w:rsidP="00B03F75">
      <w:pPr>
        <w:spacing w:line="-240" w:lineRule="auto"/>
        <w:ind w:left="720" w:hanging="720"/>
        <w:rPr>
          <w:rFonts w:cs="Segoe UI"/>
          <w:color w:val="000000"/>
          <w:szCs w:val="20"/>
          <w:lang w:val="en"/>
        </w:rPr>
      </w:pPr>
      <w:r>
        <w:rPr>
          <w:rFonts w:cs="Segoe UI"/>
          <w:color w:val="000000"/>
          <w:szCs w:val="20"/>
          <w:lang w:val="en"/>
        </w:rPr>
        <w:t>F13</w:t>
      </w:r>
      <w:r>
        <w:rPr>
          <w:rFonts w:cs="Segoe UI"/>
          <w:color w:val="000000"/>
          <w:szCs w:val="20"/>
          <w:lang w:val="en"/>
        </w:rPr>
        <w:tab/>
      </w:r>
      <w:r w:rsidRPr="00762B6E">
        <w:rPr>
          <w:rFonts w:cs="Segoe UI"/>
          <w:b/>
          <w:color w:val="000000"/>
          <w:szCs w:val="20"/>
          <w:lang w:val="en"/>
        </w:rPr>
        <w:t>Improved valuation, pricing and incentive mechanism</w:t>
      </w:r>
      <w:r>
        <w:rPr>
          <w:rFonts w:cs="Segoe UI"/>
          <w:color w:val="000000"/>
          <w:szCs w:val="20"/>
          <w:lang w:val="en"/>
        </w:rPr>
        <w:t xml:space="preserve"> means </w:t>
      </w:r>
      <w:r w:rsidRPr="001F7102">
        <w:rPr>
          <w:rFonts w:cs="Segoe UI"/>
          <w:color w:val="000000"/>
          <w:szCs w:val="20"/>
          <w:lang w:val="en"/>
        </w:rPr>
        <w:t>that environmental factors should be included in the valuation of assets and services, such as:</w:t>
      </w:r>
    </w:p>
    <w:p w:rsidR="00700E61" w:rsidRDefault="00762B6E" w:rsidP="00700E61">
      <w:pPr>
        <w:pStyle w:val="ListParagraph"/>
        <w:numPr>
          <w:ilvl w:val="0"/>
          <w:numId w:val="38"/>
        </w:numPr>
        <w:spacing w:line="-240" w:lineRule="auto"/>
        <w:rPr>
          <w:rFonts w:cs="Segoe UI"/>
          <w:color w:val="000000"/>
          <w:szCs w:val="20"/>
          <w:lang w:val="en"/>
        </w:rPr>
      </w:pPr>
      <w:r w:rsidRPr="00700E61">
        <w:rPr>
          <w:rFonts w:cs="Segoe UI"/>
          <w:color w:val="000000"/>
          <w:szCs w:val="20"/>
          <w:lang w:val="en"/>
        </w:rPr>
        <w:t>polluter pays – that is, those who generate pollution and waste should bear the cost of containment, avoidance or abatement,</w:t>
      </w:r>
      <w:r w:rsidR="00700E61" w:rsidRPr="00700E61">
        <w:rPr>
          <w:rFonts w:cs="Segoe UI"/>
          <w:color w:val="000000"/>
          <w:szCs w:val="20"/>
          <w:lang w:val="en"/>
        </w:rPr>
        <w:t xml:space="preserve"> and</w:t>
      </w:r>
    </w:p>
    <w:p w:rsidR="00700E61" w:rsidRDefault="00762B6E" w:rsidP="00700E61">
      <w:pPr>
        <w:pStyle w:val="ListParagraph"/>
        <w:numPr>
          <w:ilvl w:val="0"/>
          <w:numId w:val="38"/>
        </w:numPr>
        <w:spacing w:line="-240" w:lineRule="auto"/>
        <w:rPr>
          <w:rFonts w:cs="Segoe UI"/>
          <w:color w:val="000000"/>
          <w:szCs w:val="20"/>
          <w:lang w:val="en"/>
        </w:rPr>
      </w:pPr>
      <w:r w:rsidRPr="00700E61">
        <w:rPr>
          <w:rFonts w:cs="Segoe UI"/>
          <w:color w:val="000000"/>
          <w:szCs w:val="20"/>
          <w:lang w:val="en"/>
        </w:rPr>
        <w:t>the users of goods and services should pay prices based on the full life cycle of costs of providing goods and services, including the use of natural resources and assets and the ultimate disposal of any waste,</w:t>
      </w:r>
      <w:r w:rsidR="00700E61">
        <w:rPr>
          <w:rFonts w:cs="Segoe UI"/>
          <w:color w:val="000000"/>
          <w:szCs w:val="20"/>
          <w:lang w:val="en"/>
        </w:rPr>
        <w:t xml:space="preserve"> and</w:t>
      </w:r>
    </w:p>
    <w:p w:rsidR="00762B6E" w:rsidRPr="00700E61" w:rsidRDefault="00762B6E" w:rsidP="00700E61">
      <w:pPr>
        <w:pStyle w:val="ListParagraph"/>
        <w:numPr>
          <w:ilvl w:val="0"/>
          <w:numId w:val="38"/>
        </w:numPr>
        <w:spacing w:line="-240" w:lineRule="auto"/>
        <w:rPr>
          <w:rFonts w:cs="Segoe UI"/>
          <w:color w:val="000000"/>
          <w:szCs w:val="20"/>
          <w:lang w:val="en"/>
        </w:rPr>
      </w:pPr>
      <w:r w:rsidRPr="00700E61">
        <w:rPr>
          <w:rFonts w:cs="Segoe UI"/>
          <w:color w:val="000000"/>
          <w:szCs w:val="20"/>
          <w:lang w:val="en"/>
        </w:rPr>
        <w:t>environmental goals, having been established, should be pursued in the most cost effective way, by establishing incentive structures, including market mechanisms, that enable those best placed to maximise benefits or minimise costs to develop their own solutions and responses to environmental problems.</w:t>
      </w:r>
    </w:p>
    <w:p w:rsidR="00762B6E" w:rsidRDefault="00762B6E" w:rsidP="00B03F75">
      <w:pPr>
        <w:spacing w:line="-240" w:lineRule="auto"/>
        <w:ind w:left="720" w:hanging="720"/>
      </w:pPr>
    </w:p>
    <w:p w:rsidR="00762B6E" w:rsidRDefault="00762B6E" w:rsidP="00B03F75">
      <w:pPr>
        <w:spacing w:line="-240" w:lineRule="auto"/>
        <w:ind w:left="720" w:hanging="720"/>
      </w:pPr>
    </w:p>
    <w:p w:rsidR="00B03F75" w:rsidRPr="005D5DC2" w:rsidRDefault="00B03F75" w:rsidP="00113DD8">
      <w:pPr>
        <w:spacing w:line="-240" w:lineRule="auto"/>
        <w:rPr>
          <w:color w:val="000000" w:themeColor="text1"/>
        </w:rPr>
      </w:pPr>
      <w:r>
        <w:rPr>
          <w:color w:val="000000" w:themeColor="text1"/>
        </w:rPr>
        <w:t xml:space="preserve"> </w:t>
      </w:r>
    </w:p>
    <w:bookmarkEnd w:id="1"/>
    <w:bookmarkEnd w:id="2"/>
    <w:p w:rsidR="008C0D14" w:rsidRPr="00386535" w:rsidRDefault="004A3B2D" w:rsidP="004A3B2D">
      <w:pPr>
        <w:tabs>
          <w:tab w:val="left" w:pos="1685"/>
        </w:tabs>
        <w:spacing w:line="-240" w:lineRule="auto"/>
        <w:ind w:left="720" w:hanging="720"/>
        <w:rPr>
          <w:rFonts w:cs="Arial"/>
          <w:szCs w:val="20"/>
        </w:rPr>
      </w:pPr>
      <w:r>
        <w:rPr>
          <w:rFonts w:cs="Arial"/>
          <w:szCs w:val="20"/>
        </w:rPr>
        <w:tab/>
      </w:r>
      <w:r>
        <w:rPr>
          <w:rFonts w:cs="Arial"/>
          <w:szCs w:val="20"/>
        </w:rPr>
        <w:tab/>
      </w:r>
    </w:p>
    <w:sectPr w:rsidR="008C0D14" w:rsidRPr="00386535" w:rsidSect="00A96275">
      <w:headerReference w:type="even" r:id="rId15"/>
      <w:headerReference w:type="default" r:id="rId16"/>
      <w:footerReference w:type="default" r:id="rId17"/>
      <w:headerReference w:type="first" r:id="rId18"/>
      <w:pgSz w:w="11906" w:h="16838" w:code="9"/>
      <w:pgMar w:top="851" w:right="1134" w:bottom="851"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5F6" w:rsidRDefault="000A55F6">
      <w:r>
        <w:separator/>
      </w:r>
    </w:p>
  </w:endnote>
  <w:endnote w:type="continuationSeparator" w:id="0">
    <w:p w:rsidR="000A55F6" w:rsidRDefault="000A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T Pro 47 Light Cn">
    <w:altName w:val="Frutiger LT Pro 47 Light Cn"/>
    <w:panose1 w:val="00000000000000000000"/>
    <w:charset w:val="00"/>
    <w:family w:val="swiss"/>
    <w:notTrueType/>
    <w:pitch w:val="default"/>
    <w:sig w:usb0="00000003" w:usb1="00000000" w:usb2="00000000" w:usb3="00000000" w:csb0="00000001" w:csb1="00000000"/>
  </w:font>
  <w:font w:name="Segoe UI Light">
    <w:panose1 w:val="020B0502040204020203"/>
    <w:charset w:val="00"/>
    <w:family w:val="swiss"/>
    <w:pitch w:val="variable"/>
    <w:sig w:usb0="E00002FF" w:usb1="4000A47B" w:usb2="00000001"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6E" w:rsidRDefault="00762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1E" w:rsidRPr="004D51BA" w:rsidRDefault="00EE651E" w:rsidP="00301E1C">
    <w:pPr>
      <w:pStyle w:val="Footer"/>
      <w:pBdr>
        <w:top w:val="single" w:sz="12" w:space="1" w:color="auto"/>
      </w:pBdr>
      <w:tabs>
        <w:tab w:val="clear" w:pos="8306"/>
        <w:tab w:val="right" w:pos="9633"/>
      </w:tabs>
      <w:spacing w:before="120"/>
      <w:rPr>
        <w:b/>
        <w:sz w:val="16"/>
        <w:szCs w:val="16"/>
      </w:rPr>
    </w:pPr>
    <w:r>
      <w:rPr>
        <w:sz w:val="16"/>
        <w:szCs w:val="16"/>
      </w:rPr>
      <w:t xml:space="preserve">Climate </w:t>
    </w:r>
    <w:r w:rsidR="0005492B">
      <w:rPr>
        <w:sz w:val="16"/>
        <w:szCs w:val="16"/>
      </w:rPr>
      <w:t>Change</w:t>
    </w:r>
    <w:r>
      <w:rPr>
        <w:sz w:val="16"/>
        <w:szCs w:val="16"/>
      </w:rPr>
      <w:t xml:space="preserve"> Policy </w:t>
    </w:r>
    <w:r w:rsidRPr="004D51BA">
      <w:rPr>
        <w:sz w:val="16"/>
        <w:szCs w:val="16"/>
      </w:rPr>
      <w:t xml:space="preserve">– </w:t>
    </w:r>
    <w:r>
      <w:rPr>
        <w:sz w:val="16"/>
        <w:szCs w:val="16"/>
      </w:rPr>
      <w:t>Central Coast Council</w:t>
    </w:r>
    <w:r>
      <w:rPr>
        <w:sz w:val="16"/>
        <w:szCs w:val="16"/>
      </w:rPr>
      <w:tab/>
    </w:r>
    <w:r w:rsidRPr="004D51BA">
      <w:rPr>
        <w:b/>
        <w:sz w:val="16"/>
        <w:szCs w:val="16"/>
      </w:rPr>
      <w:tab/>
      <w:t xml:space="preserve">Page </w:t>
    </w:r>
    <w:r w:rsidRPr="004D51BA">
      <w:rPr>
        <w:rStyle w:val="PageNumber"/>
        <w:b/>
        <w:sz w:val="16"/>
        <w:szCs w:val="16"/>
      </w:rPr>
      <w:fldChar w:fldCharType="begin"/>
    </w:r>
    <w:r w:rsidRPr="004D51BA">
      <w:rPr>
        <w:rStyle w:val="PageNumber"/>
        <w:b/>
        <w:sz w:val="16"/>
        <w:szCs w:val="16"/>
      </w:rPr>
      <w:instrText xml:space="preserve"> PAGE </w:instrText>
    </w:r>
    <w:r w:rsidRPr="004D51BA">
      <w:rPr>
        <w:rStyle w:val="PageNumber"/>
        <w:b/>
        <w:sz w:val="16"/>
        <w:szCs w:val="16"/>
      </w:rPr>
      <w:fldChar w:fldCharType="separate"/>
    </w:r>
    <w:r w:rsidR="009C51AB">
      <w:rPr>
        <w:rStyle w:val="PageNumber"/>
        <w:b/>
        <w:noProof/>
        <w:sz w:val="16"/>
        <w:szCs w:val="16"/>
      </w:rPr>
      <w:t>ii</w:t>
    </w:r>
    <w:r w:rsidRPr="004D51BA">
      <w:rPr>
        <w:rStyle w:val="PageNumbe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1E" w:rsidRPr="004D51BA" w:rsidRDefault="00EE651E" w:rsidP="004D51BA">
    <w:pPr>
      <w:pStyle w:val="Footer"/>
      <w:pBdr>
        <w:top w:val="single" w:sz="12" w:space="1" w:color="auto"/>
      </w:pBdr>
      <w:tabs>
        <w:tab w:val="clear" w:pos="8306"/>
        <w:tab w:val="right" w:pos="9633"/>
      </w:tabs>
      <w:spacing w:before="120"/>
      <w:rPr>
        <w:b/>
        <w:sz w:val="16"/>
        <w:szCs w:val="16"/>
      </w:rPr>
    </w:pPr>
    <w:r>
      <w:rPr>
        <w:sz w:val="16"/>
        <w:szCs w:val="16"/>
      </w:rPr>
      <w:t xml:space="preserve">Climate </w:t>
    </w:r>
    <w:r w:rsidR="0005492B">
      <w:rPr>
        <w:sz w:val="16"/>
        <w:szCs w:val="16"/>
      </w:rPr>
      <w:t>Change</w:t>
    </w:r>
    <w:r>
      <w:rPr>
        <w:sz w:val="16"/>
        <w:szCs w:val="16"/>
      </w:rPr>
      <w:t xml:space="preserve"> Policy </w:t>
    </w:r>
    <w:r w:rsidRPr="004D51BA">
      <w:rPr>
        <w:sz w:val="16"/>
        <w:szCs w:val="16"/>
      </w:rPr>
      <w:t xml:space="preserve">– </w:t>
    </w:r>
    <w:r>
      <w:rPr>
        <w:sz w:val="16"/>
        <w:szCs w:val="16"/>
      </w:rPr>
      <w:t>Central Coast Council</w:t>
    </w:r>
    <w:r>
      <w:rPr>
        <w:sz w:val="16"/>
        <w:szCs w:val="16"/>
      </w:rPr>
      <w:tab/>
    </w:r>
    <w:r w:rsidRPr="004D51BA">
      <w:rPr>
        <w:b/>
        <w:sz w:val="16"/>
        <w:szCs w:val="16"/>
      </w:rPr>
      <w:tab/>
    </w:r>
    <w:r w:rsidRPr="008C0122">
      <w:rPr>
        <w:b/>
        <w:sz w:val="16"/>
        <w:szCs w:val="16"/>
      </w:rPr>
      <w:t xml:space="preserve">Page </w:t>
    </w:r>
    <w:r w:rsidRPr="008C0122">
      <w:rPr>
        <w:rStyle w:val="PageNumber"/>
        <w:b/>
        <w:sz w:val="16"/>
        <w:szCs w:val="16"/>
      </w:rPr>
      <w:fldChar w:fldCharType="begin"/>
    </w:r>
    <w:r w:rsidRPr="008C0122">
      <w:rPr>
        <w:rStyle w:val="PageNumber"/>
        <w:b/>
        <w:sz w:val="16"/>
        <w:szCs w:val="16"/>
      </w:rPr>
      <w:instrText xml:space="preserve"> PAGE </w:instrText>
    </w:r>
    <w:r w:rsidRPr="008C0122">
      <w:rPr>
        <w:rStyle w:val="PageNumber"/>
        <w:b/>
        <w:sz w:val="16"/>
        <w:szCs w:val="16"/>
      </w:rPr>
      <w:fldChar w:fldCharType="separate"/>
    </w:r>
    <w:r w:rsidR="000D4E22">
      <w:rPr>
        <w:rStyle w:val="PageNumber"/>
        <w:b/>
        <w:noProof/>
        <w:sz w:val="16"/>
        <w:szCs w:val="16"/>
      </w:rPr>
      <w:t>1</w:t>
    </w:r>
    <w:r w:rsidRPr="008C0122">
      <w:rPr>
        <w:rStyle w:val="PageNumber"/>
        <w:b/>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1E" w:rsidRPr="004D51BA" w:rsidRDefault="00EE651E" w:rsidP="004D51BA">
    <w:pPr>
      <w:pStyle w:val="Footer"/>
      <w:pBdr>
        <w:top w:val="single" w:sz="12" w:space="1" w:color="auto"/>
      </w:pBdr>
      <w:tabs>
        <w:tab w:val="clear" w:pos="8306"/>
        <w:tab w:val="right" w:pos="9633"/>
      </w:tabs>
      <w:spacing w:before="120"/>
      <w:rPr>
        <w:b/>
        <w:sz w:val="16"/>
        <w:szCs w:val="16"/>
      </w:rPr>
    </w:pPr>
    <w:r>
      <w:rPr>
        <w:sz w:val="16"/>
        <w:szCs w:val="16"/>
      </w:rPr>
      <w:t xml:space="preserve">Climate </w:t>
    </w:r>
    <w:r w:rsidR="0005492B">
      <w:rPr>
        <w:sz w:val="16"/>
        <w:szCs w:val="16"/>
      </w:rPr>
      <w:t>Change</w:t>
    </w:r>
    <w:r>
      <w:rPr>
        <w:sz w:val="16"/>
        <w:szCs w:val="16"/>
      </w:rPr>
      <w:t xml:space="preserve"> Policy </w:t>
    </w:r>
    <w:r w:rsidRPr="004D51BA">
      <w:rPr>
        <w:sz w:val="16"/>
        <w:szCs w:val="16"/>
      </w:rPr>
      <w:t xml:space="preserve">– </w:t>
    </w:r>
    <w:r>
      <w:rPr>
        <w:sz w:val="16"/>
        <w:szCs w:val="16"/>
      </w:rPr>
      <w:t>Central Coast Council</w:t>
    </w:r>
    <w:r>
      <w:rPr>
        <w:sz w:val="16"/>
        <w:szCs w:val="16"/>
      </w:rPr>
      <w:tab/>
    </w:r>
    <w:r w:rsidRPr="004D51BA">
      <w:rPr>
        <w:b/>
        <w:sz w:val="16"/>
        <w:szCs w:val="16"/>
      </w:rPr>
      <w:tab/>
      <w:t xml:space="preserve">Page </w:t>
    </w:r>
    <w:r w:rsidRPr="004D51BA">
      <w:rPr>
        <w:rStyle w:val="PageNumber"/>
        <w:b/>
        <w:sz w:val="16"/>
        <w:szCs w:val="16"/>
      </w:rPr>
      <w:fldChar w:fldCharType="begin"/>
    </w:r>
    <w:r w:rsidRPr="004D51BA">
      <w:rPr>
        <w:rStyle w:val="PageNumber"/>
        <w:b/>
        <w:sz w:val="16"/>
        <w:szCs w:val="16"/>
      </w:rPr>
      <w:instrText xml:space="preserve"> PAGE </w:instrText>
    </w:r>
    <w:r w:rsidRPr="004D51BA">
      <w:rPr>
        <w:rStyle w:val="PageNumber"/>
        <w:b/>
        <w:sz w:val="16"/>
        <w:szCs w:val="16"/>
      </w:rPr>
      <w:fldChar w:fldCharType="separate"/>
    </w:r>
    <w:r w:rsidR="000D4E22">
      <w:rPr>
        <w:rStyle w:val="PageNumber"/>
        <w:b/>
        <w:noProof/>
        <w:sz w:val="16"/>
        <w:szCs w:val="16"/>
      </w:rPr>
      <w:t>2</w:t>
    </w:r>
    <w:r w:rsidRPr="004D51BA">
      <w:rPr>
        <w:rStyle w:val="PageNumbe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5F6" w:rsidRDefault="000A55F6">
      <w:r>
        <w:separator/>
      </w:r>
    </w:p>
  </w:footnote>
  <w:footnote w:type="continuationSeparator" w:id="0">
    <w:p w:rsidR="000A55F6" w:rsidRDefault="000A5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1E" w:rsidRDefault="00762B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482" o:spid="_x0000_s2056" type="#_x0000_t136" style="position:absolute;left:0;text-align:left;margin-left:0;margin-top:0;width:426pt;height:190.8pt;rotation:315;z-index:-251653632;mso-position-horizontal:center;mso-position-horizontal-relative:margin;mso-position-vertical:center;mso-position-vertical-relative:margin" o:allowincell="f" fillcolor="silver" stroked="f">
          <v:fill opacity=".5"/>
          <v:textpath style="font-family:&quot;Segoe UI&quot;;font-size:2in"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1E" w:rsidRPr="00CF43D9" w:rsidRDefault="00762B6E" w:rsidP="00ED4CB8">
    <w:pPr>
      <w:jc w:val="right"/>
      <w:rPr>
        <w:color w:val="004280"/>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483" o:spid="_x0000_s2057" type="#_x0000_t136" style="position:absolute;left:0;text-align:left;margin-left:0;margin-top:0;width:426pt;height:190.8pt;rotation:315;z-index:-251651584;mso-position-horizontal:center;mso-position-horizontal-relative:margin;mso-position-vertical:center;mso-position-vertical-relative:margin" o:allowincell="f" fillcolor="silver" stroked="f">
          <v:fill opacity=".5"/>
          <v:textpath style="font-family:&quot;Segoe UI&quot;;font-size:2in" string="DRAFT"/>
        </v:shape>
      </w:pict>
    </w:r>
    <w:r w:rsidR="00EE651E">
      <w:rPr>
        <w:noProof/>
      </w:rPr>
      <w:drawing>
        <wp:anchor distT="0" distB="0" distL="114300" distR="114300" simplePos="0" relativeHeight="251658752" behindDoc="1" locked="0" layoutInCell="1" allowOverlap="1" wp14:anchorId="74F716B9" wp14:editId="462FA6ED">
          <wp:simplePos x="0" y="0"/>
          <wp:positionH relativeFrom="column">
            <wp:posOffset>-481965</wp:posOffset>
          </wp:positionH>
          <wp:positionV relativeFrom="paragraph">
            <wp:posOffset>-41579</wp:posOffset>
          </wp:positionV>
          <wp:extent cx="1428750" cy="1428750"/>
          <wp:effectExtent l="0" t="0" r="0" b="0"/>
          <wp:wrapNone/>
          <wp:docPr id="16" name="Picture 16" descr="Central Coast Council -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entral Coast Council - Blu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51E" w:rsidRPr="00CF43D9">
      <w:rPr>
        <w:b/>
        <w:color w:val="004280"/>
        <w:szCs w:val="20"/>
      </w:rPr>
      <w:t>Central Coast Council</w:t>
    </w:r>
    <w:r w:rsidR="00EE651E" w:rsidRPr="00CF43D9">
      <w:rPr>
        <w:color w:val="004280"/>
        <w:sz w:val="18"/>
        <w:szCs w:val="18"/>
      </w:rPr>
      <w:br/>
    </w:r>
    <w:r w:rsidR="00EE651E" w:rsidRPr="00CF43D9">
      <w:rPr>
        <w:b/>
        <w:color w:val="004280"/>
        <w:sz w:val="18"/>
        <w:szCs w:val="18"/>
      </w:rPr>
      <w:t>Gosford Office</w:t>
    </w:r>
    <w:r w:rsidR="00EE651E" w:rsidRPr="00CF43D9">
      <w:rPr>
        <w:color w:val="004280"/>
        <w:sz w:val="18"/>
        <w:szCs w:val="18"/>
      </w:rPr>
      <w:t xml:space="preserve">: 49 Mann Street, </w:t>
    </w:r>
    <w:r w:rsidR="00EE651E" w:rsidRPr="00CF43D9">
      <w:rPr>
        <w:color w:val="004280"/>
        <w:sz w:val="18"/>
        <w:szCs w:val="18"/>
      </w:rPr>
      <w:br/>
      <w:t>PO Box 21 Gosford, NSW 2250</w:t>
    </w:r>
    <w:r w:rsidR="00EE651E" w:rsidRPr="00CF43D9">
      <w:rPr>
        <w:color w:val="004280"/>
        <w:sz w:val="18"/>
        <w:szCs w:val="18"/>
      </w:rPr>
      <w:br/>
      <w:t xml:space="preserve"> P 4325 8222</w:t>
    </w:r>
    <w:r w:rsidR="00EE651E" w:rsidRPr="00CF43D9">
      <w:rPr>
        <w:color w:val="004280"/>
        <w:sz w:val="18"/>
        <w:szCs w:val="18"/>
      </w:rPr>
      <w:br/>
    </w:r>
    <w:r w:rsidR="00EE651E" w:rsidRPr="00CF43D9">
      <w:rPr>
        <w:b/>
        <w:color w:val="004280"/>
        <w:sz w:val="18"/>
        <w:szCs w:val="18"/>
      </w:rPr>
      <w:t>Wyong Office</w:t>
    </w:r>
    <w:r w:rsidR="00EE651E" w:rsidRPr="00CF43D9">
      <w:rPr>
        <w:color w:val="004280"/>
        <w:sz w:val="18"/>
        <w:szCs w:val="18"/>
      </w:rPr>
      <w:t>: 2 Hely Street</w:t>
    </w:r>
    <w:r w:rsidR="00EE651E" w:rsidRPr="00CF43D9">
      <w:rPr>
        <w:color w:val="004280"/>
        <w:sz w:val="18"/>
        <w:szCs w:val="18"/>
      </w:rPr>
      <w:br/>
      <w:t>PO Box 20 Wyong , NSW  2259</w:t>
    </w:r>
    <w:r w:rsidR="00EE651E" w:rsidRPr="00CF43D9">
      <w:rPr>
        <w:color w:val="004280"/>
        <w:sz w:val="18"/>
        <w:szCs w:val="18"/>
      </w:rPr>
      <w:br/>
      <w:t>P 43505 5555</w:t>
    </w:r>
    <w:r w:rsidR="00EE651E" w:rsidRPr="00CF43D9">
      <w:rPr>
        <w:color w:val="004280"/>
        <w:sz w:val="18"/>
        <w:szCs w:val="18"/>
      </w:rPr>
      <w:br/>
      <w:t>centralcoast.nsw.gov.au</w:t>
    </w:r>
  </w:p>
  <w:p w:rsidR="00EE651E" w:rsidRDefault="00EE65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1E" w:rsidRDefault="00762B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481" o:spid="_x0000_s2055" type="#_x0000_t136" style="position:absolute;left:0;text-align:left;margin-left:0;margin-top:0;width:426pt;height:190.8pt;rotation:315;z-index:-251655680;mso-position-horizontal:center;mso-position-horizontal-relative:margin;mso-position-vertical:center;mso-position-vertical-relative:margin" o:allowincell="f" fillcolor="silver" stroked="f">
          <v:fill opacity=".5"/>
          <v:textpath style="font-family:&quot;Segoe UI&quot;;font-size:2in"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1E" w:rsidRDefault="00762B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485" o:spid="_x0000_s2059" type="#_x0000_t136" style="position:absolute;left:0;text-align:left;margin-left:0;margin-top:0;width:426pt;height:190.8pt;rotation:315;z-index:-251647488;mso-position-horizontal:center;mso-position-horizontal-relative:margin;mso-position-vertical:center;mso-position-vertical-relative:margin" o:allowincell="f" fillcolor="silver" stroked="f">
          <v:fill opacity=".5"/>
          <v:textpath style="font-family:&quot;Segoe UI&quot;;font-size:2in"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1E" w:rsidRPr="008C0122" w:rsidRDefault="00762B6E" w:rsidP="008C01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486" o:spid="_x0000_s2060" type="#_x0000_t136" style="position:absolute;left:0;text-align:left;margin-left:0;margin-top:0;width:426pt;height:190.8pt;rotation:315;z-index:-251645440;mso-position-horizontal:center;mso-position-horizontal-relative:margin;mso-position-vertical:center;mso-position-vertical-relative:margin" o:allowincell="f" fillcolor="silver" stroked="f">
          <v:fill opacity=".5"/>
          <v:textpath style="font-family:&quot;Segoe UI&quot;;font-size:2in" string="DRAF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1E" w:rsidRPr="008C0122" w:rsidRDefault="00762B6E" w:rsidP="008C01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484" o:spid="_x0000_s2058" type="#_x0000_t136" style="position:absolute;left:0;text-align:left;margin-left:0;margin-top:0;width:426pt;height:190.8pt;rotation:315;z-index:-251649536;mso-position-horizontal:center;mso-position-horizontal-relative:margin;mso-position-vertical:center;mso-position-vertical-relative:margin" o:allowincell="f" fillcolor="silver" stroked="f">
          <v:fill opacity=".5"/>
          <v:textpath style="font-family:&quot;Segoe UI&quot;;font-size:2in" string="DRAFT"/>
        </v:shape>
      </w:pict>
    </w:r>
    <w:r w:rsidR="00EE651E" w:rsidRPr="008C0122">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B8392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177B54"/>
    <w:multiLevelType w:val="hybridMultilevel"/>
    <w:tmpl w:val="37320A60"/>
    <w:lvl w:ilvl="0" w:tplc="8D00A498">
      <w:start w:val="1"/>
      <w:numFmt w:val="decimal"/>
      <w:pStyle w:val="PathWayCondNo"/>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AE6F01"/>
    <w:multiLevelType w:val="multilevel"/>
    <w:tmpl w:val="6E5E841E"/>
    <w:lvl w:ilvl="0">
      <w:start w:val="4"/>
      <w:numFmt w:val="lowerLetter"/>
      <w:lvlText w:val="%1"/>
      <w:lvlJc w:val="left"/>
      <w:pPr>
        <w:tabs>
          <w:tab w:val="num" w:pos="567"/>
        </w:tabs>
        <w:ind w:left="567" w:hanging="567"/>
      </w:pPr>
      <w:rPr>
        <w:rFonts w:ascii="Segoe UI" w:hAnsi="Segoe UI" w:hint="default"/>
        <w:b w:val="0"/>
        <w:i w:val="0"/>
        <w:sz w:val="20"/>
        <w:szCs w:val="20"/>
      </w:rPr>
    </w:lvl>
    <w:lvl w:ilvl="1">
      <w:start w:val="1"/>
      <w:numFmt w:val="lowerRoman"/>
      <w:lvlText w:val="%2"/>
      <w:lvlJc w:val="left"/>
      <w:pPr>
        <w:tabs>
          <w:tab w:val="num" w:pos="1134"/>
        </w:tabs>
        <w:ind w:left="1134" w:hanging="567"/>
      </w:pPr>
      <w:rPr>
        <w:rFonts w:ascii="Segoe UI" w:hAnsi="Segoe UI" w:hint="default"/>
        <w:b w:val="0"/>
        <w:sz w:val="20"/>
        <w:szCs w:val="20"/>
      </w:rPr>
    </w:lvl>
    <w:lvl w:ilvl="2">
      <w:start w:val="1"/>
      <w:numFmt w:val="bullet"/>
      <w:lvlText w:val=""/>
      <w:lvlJc w:val="left"/>
      <w:pPr>
        <w:tabs>
          <w:tab w:val="num" w:pos="1701"/>
        </w:tabs>
        <w:ind w:left="1701" w:hanging="567"/>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CDA3218"/>
    <w:multiLevelType w:val="multilevel"/>
    <w:tmpl w:val="09682B6A"/>
    <w:lvl w:ilvl="0">
      <w:start w:val="1"/>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F6C5F9D"/>
    <w:multiLevelType w:val="hybridMultilevel"/>
    <w:tmpl w:val="B2061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4C5D97"/>
    <w:multiLevelType w:val="multilevel"/>
    <w:tmpl w:val="644E9600"/>
    <w:lvl w:ilvl="0">
      <w:start w:val="1"/>
      <w:numFmt w:val="lowerLetter"/>
      <w:pStyle w:val="Numbering"/>
      <w:lvlText w:val="%1"/>
      <w:lvlJc w:val="left"/>
      <w:pPr>
        <w:tabs>
          <w:tab w:val="num" w:pos="567"/>
        </w:tabs>
        <w:ind w:left="567" w:hanging="567"/>
      </w:pPr>
      <w:rPr>
        <w:rFonts w:ascii="Segoe UI" w:hAnsi="Segoe UI" w:hint="default"/>
        <w:b w:val="0"/>
        <w:i w:val="0"/>
        <w:sz w:val="20"/>
        <w:szCs w:val="20"/>
      </w:rPr>
    </w:lvl>
    <w:lvl w:ilvl="1">
      <w:start w:val="1"/>
      <w:numFmt w:val="lowerRoman"/>
      <w:lvlText w:val="%2"/>
      <w:lvlJc w:val="left"/>
      <w:pPr>
        <w:tabs>
          <w:tab w:val="num" w:pos="1134"/>
        </w:tabs>
        <w:ind w:left="1134" w:hanging="567"/>
      </w:pPr>
      <w:rPr>
        <w:rFonts w:ascii="Segoe UI" w:hAnsi="Segoe UI" w:hint="default"/>
        <w:b w:val="0"/>
        <w:sz w:val="20"/>
        <w:szCs w:val="20"/>
      </w:rPr>
    </w:lvl>
    <w:lvl w:ilvl="2">
      <w:start w:val="1"/>
      <w:numFmt w:val="bullet"/>
      <w:lvlText w:val=""/>
      <w:lvlJc w:val="left"/>
      <w:pPr>
        <w:tabs>
          <w:tab w:val="num" w:pos="1701"/>
        </w:tabs>
        <w:ind w:left="1701" w:hanging="567"/>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5AB01CB"/>
    <w:multiLevelType w:val="hybridMultilevel"/>
    <w:tmpl w:val="EA80B498"/>
    <w:lvl w:ilvl="0" w:tplc="11B8042E">
      <w:start w:val="1"/>
      <w:numFmt w:val="decimal"/>
      <w:lvlText w:val="B%1"/>
      <w:lvlJc w:val="left"/>
      <w:pPr>
        <w:tabs>
          <w:tab w:val="num" w:pos="720"/>
        </w:tabs>
        <w:ind w:left="720" w:hanging="360"/>
      </w:pPr>
      <w:rPr>
        <w:rFonts w:ascii="Segoe UI" w:hAnsi="Segoe UI" w:hint="default"/>
        <w:b w:val="0"/>
        <w:i w:val="0"/>
        <w:caps w:val="0"/>
        <w:strike w:val="0"/>
        <w:dstrike w:val="0"/>
        <w:outline w:val="0"/>
        <w:shadow w:val="0"/>
        <w:emboss w:val="0"/>
        <w:imprint w:val="0"/>
        <w:vanish w:val="0"/>
        <w:sz w:val="20"/>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C2C0A63"/>
    <w:multiLevelType w:val="multilevel"/>
    <w:tmpl w:val="1DF0F128"/>
    <w:lvl w:ilvl="0">
      <w:start w:val="1"/>
      <w:numFmt w:val="lowerLetter"/>
      <w:lvlText w:val="%1"/>
      <w:lvlJc w:val="left"/>
      <w:pPr>
        <w:tabs>
          <w:tab w:val="num" w:pos="567"/>
        </w:tabs>
        <w:ind w:left="567" w:hanging="567"/>
      </w:pPr>
      <w:rPr>
        <w:rFonts w:ascii="Segoe UI" w:hAnsi="Segoe UI" w:hint="default"/>
        <w:b w:val="0"/>
        <w:i w:val="0"/>
        <w:sz w:val="20"/>
        <w:szCs w:val="20"/>
      </w:rPr>
    </w:lvl>
    <w:lvl w:ilvl="1">
      <w:start w:val="1"/>
      <w:numFmt w:val="lowerRoman"/>
      <w:lvlText w:val="%2"/>
      <w:lvlJc w:val="left"/>
      <w:pPr>
        <w:tabs>
          <w:tab w:val="num" w:pos="1134"/>
        </w:tabs>
        <w:ind w:left="1134" w:hanging="567"/>
      </w:pPr>
      <w:rPr>
        <w:rFonts w:ascii="Segoe UI" w:hAnsi="Segoe UI" w:hint="default"/>
        <w:b w:val="0"/>
        <w:sz w:val="20"/>
        <w:szCs w:val="20"/>
      </w:rPr>
    </w:lvl>
    <w:lvl w:ilvl="2">
      <w:start w:val="1"/>
      <w:numFmt w:val="bullet"/>
      <w:lvlText w:val=""/>
      <w:lvlJc w:val="left"/>
      <w:pPr>
        <w:tabs>
          <w:tab w:val="num" w:pos="1701"/>
        </w:tabs>
        <w:ind w:left="1701" w:hanging="567"/>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E8E568D"/>
    <w:multiLevelType w:val="hybridMultilevel"/>
    <w:tmpl w:val="8B68A08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352174"/>
    <w:multiLevelType w:val="hybridMultilevel"/>
    <w:tmpl w:val="ABAEE726"/>
    <w:lvl w:ilvl="0" w:tplc="55DC48AE">
      <w:start w:val="1"/>
      <w:numFmt w:val="decimal"/>
      <w:lvlText w:val="C%1"/>
      <w:lvlJc w:val="left"/>
      <w:pPr>
        <w:tabs>
          <w:tab w:val="num" w:pos="720"/>
        </w:tabs>
        <w:ind w:left="720" w:hanging="360"/>
      </w:pPr>
      <w:rPr>
        <w:rFonts w:ascii="Segoe UI" w:hAnsi="Segoe UI" w:hint="default"/>
        <w:b w:val="0"/>
        <w:i w:val="0"/>
        <w:caps w:val="0"/>
        <w:strike w:val="0"/>
        <w:dstrike w:val="0"/>
        <w:outline w:val="0"/>
        <w:shadow w:val="0"/>
        <w:emboss w:val="0"/>
        <w:imprint w:val="0"/>
        <w:vanish w:val="0"/>
        <w:sz w:val="20"/>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14E2CCD"/>
    <w:multiLevelType w:val="hybridMultilevel"/>
    <w:tmpl w:val="02B8A4CE"/>
    <w:lvl w:ilvl="0" w:tplc="FBE65240">
      <w:start w:val="5"/>
      <w:numFmt w:val="upperLetter"/>
      <w:lvlText w:val="%1."/>
      <w:lvlJc w:val="left"/>
      <w:pPr>
        <w:tabs>
          <w:tab w:val="num" w:pos="930"/>
        </w:tabs>
        <w:ind w:left="930" w:hanging="570"/>
      </w:pPr>
      <w:rPr>
        <w:rFonts w:hint="default"/>
        <w:b w:val="0"/>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34467C1"/>
    <w:multiLevelType w:val="hybridMultilevel"/>
    <w:tmpl w:val="24D215B8"/>
    <w:lvl w:ilvl="0" w:tplc="F8AEBE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EE6F46"/>
    <w:multiLevelType w:val="hybridMultilevel"/>
    <w:tmpl w:val="7D360668"/>
    <w:lvl w:ilvl="0" w:tplc="D0027E5C">
      <w:start w:val="1"/>
      <w:numFmt w:val="decimal"/>
      <w:lvlText w:val="A%1"/>
      <w:lvlJc w:val="left"/>
      <w:pPr>
        <w:tabs>
          <w:tab w:val="num" w:pos="720"/>
        </w:tabs>
        <w:ind w:left="720" w:hanging="360"/>
      </w:pPr>
      <w:rPr>
        <w:rFonts w:ascii="Segoe UI" w:hAnsi="Segoe UI" w:hint="default"/>
        <w:b w:val="0"/>
        <w:i w:val="0"/>
        <w:caps w:val="0"/>
        <w:strike w:val="0"/>
        <w:dstrike w:val="0"/>
        <w:outline w:val="0"/>
        <w:shadow w:val="0"/>
        <w:emboss w:val="0"/>
        <w:imprint w:val="0"/>
        <w:vanish w:val="0"/>
        <w:sz w:val="20"/>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F986D15"/>
    <w:multiLevelType w:val="hybridMultilevel"/>
    <w:tmpl w:val="0B40F5E2"/>
    <w:lvl w:ilvl="0" w:tplc="254A03C0">
      <w:start w:val="1"/>
      <w:numFmt w:val="bullet"/>
      <w:lvlText w:val=""/>
      <w:lvlJc w:val="left"/>
      <w:pPr>
        <w:ind w:left="1494" w:hanging="360"/>
      </w:pPr>
      <w:rPr>
        <w:rFonts w:ascii="Wingdings" w:hAnsi="Wingdings"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4">
    <w:nsid w:val="428951DD"/>
    <w:multiLevelType w:val="multilevel"/>
    <w:tmpl w:val="3C3E9AC2"/>
    <w:lvl w:ilvl="0">
      <w:start w:val="1"/>
      <w:numFmt w:val="lowerLetter"/>
      <w:lvlText w:val="%1"/>
      <w:lvlJc w:val="left"/>
      <w:pPr>
        <w:tabs>
          <w:tab w:val="num" w:pos="567"/>
        </w:tabs>
        <w:ind w:left="567" w:hanging="567"/>
      </w:pPr>
      <w:rPr>
        <w:rFonts w:ascii="Segoe UI" w:hAnsi="Segoe UI" w:hint="default"/>
        <w:b w:val="0"/>
        <w:i w:val="0"/>
        <w:sz w:val="20"/>
        <w:szCs w:val="20"/>
      </w:rPr>
    </w:lvl>
    <w:lvl w:ilvl="1">
      <w:start w:val="1"/>
      <w:numFmt w:val="lowerRoman"/>
      <w:lvlText w:val="%2"/>
      <w:lvlJc w:val="left"/>
      <w:pPr>
        <w:tabs>
          <w:tab w:val="num" w:pos="1134"/>
        </w:tabs>
        <w:ind w:left="1134" w:hanging="567"/>
      </w:pPr>
      <w:rPr>
        <w:rFonts w:ascii="Segoe UI" w:hAnsi="Segoe UI" w:hint="default"/>
        <w:b w:val="0"/>
        <w:sz w:val="20"/>
        <w:szCs w:val="20"/>
      </w:rPr>
    </w:lvl>
    <w:lvl w:ilvl="2">
      <w:start w:val="1"/>
      <w:numFmt w:val="bullet"/>
      <w:lvlText w:val=""/>
      <w:lvlJc w:val="left"/>
      <w:pPr>
        <w:tabs>
          <w:tab w:val="num" w:pos="1701"/>
        </w:tabs>
        <w:ind w:left="1701" w:hanging="567"/>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44373FC0"/>
    <w:multiLevelType w:val="hybridMultilevel"/>
    <w:tmpl w:val="2D58F20A"/>
    <w:lvl w:ilvl="0" w:tplc="B66CD0E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nsid w:val="49E22D65"/>
    <w:multiLevelType w:val="multilevel"/>
    <w:tmpl w:val="6CFC5A46"/>
    <w:lvl w:ilvl="0">
      <w:start w:val="1"/>
      <w:numFmt w:val="lowerLetter"/>
      <w:lvlText w:val="%1"/>
      <w:lvlJc w:val="left"/>
      <w:pPr>
        <w:tabs>
          <w:tab w:val="num" w:pos="567"/>
        </w:tabs>
        <w:ind w:left="567" w:hanging="567"/>
      </w:pPr>
      <w:rPr>
        <w:rFonts w:ascii="Segoe UI" w:hAnsi="Segoe UI" w:hint="default"/>
        <w:b w:val="0"/>
        <w:i w:val="0"/>
        <w:sz w:val="20"/>
        <w:szCs w:val="20"/>
      </w:rPr>
    </w:lvl>
    <w:lvl w:ilvl="1">
      <w:start w:val="1"/>
      <w:numFmt w:val="lowerRoman"/>
      <w:lvlText w:val="%2"/>
      <w:lvlJc w:val="left"/>
      <w:pPr>
        <w:tabs>
          <w:tab w:val="num" w:pos="1134"/>
        </w:tabs>
        <w:ind w:left="1134" w:hanging="567"/>
      </w:pPr>
      <w:rPr>
        <w:rFonts w:ascii="Segoe UI" w:hAnsi="Segoe UI" w:hint="default"/>
        <w:b w:val="0"/>
        <w:sz w:val="20"/>
        <w:szCs w:val="20"/>
      </w:rPr>
    </w:lvl>
    <w:lvl w:ilvl="2">
      <w:start w:val="1"/>
      <w:numFmt w:val="bullet"/>
      <w:lvlText w:val=""/>
      <w:lvlJc w:val="left"/>
      <w:pPr>
        <w:tabs>
          <w:tab w:val="num" w:pos="1701"/>
        </w:tabs>
        <w:ind w:left="1701" w:hanging="567"/>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ED21527"/>
    <w:multiLevelType w:val="hybridMultilevel"/>
    <w:tmpl w:val="C5BEC1D2"/>
    <w:lvl w:ilvl="0" w:tplc="46A4788E">
      <w:start w:val="1"/>
      <w:numFmt w:val="decimal"/>
      <w:lvlText w:val="D%1"/>
      <w:lvlJc w:val="left"/>
      <w:pPr>
        <w:tabs>
          <w:tab w:val="num" w:pos="720"/>
        </w:tabs>
        <w:ind w:left="720" w:hanging="360"/>
      </w:pPr>
      <w:rPr>
        <w:rFonts w:ascii="Segoe UI" w:hAnsi="Segoe UI" w:hint="default"/>
        <w:b w:val="0"/>
        <w:i w:val="0"/>
        <w:caps w:val="0"/>
        <w:strike w:val="0"/>
        <w:dstrike w:val="0"/>
        <w:outline w:val="0"/>
        <w:shadow w:val="0"/>
        <w:emboss w:val="0"/>
        <w:imprint w:val="0"/>
        <w:vanish w:val="0"/>
        <w:sz w:val="20"/>
        <w:vertAlign w:val="baseli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5D635741"/>
    <w:multiLevelType w:val="hybridMultilevel"/>
    <w:tmpl w:val="E9BA1DE2"/>
    <w:lvl w:ilvl="0" w:tplc="1D4AE8A6">
      <w:start w:val="1"/>
      <w:numFmt w:val="bullet"/>
      <w:pStyle w:val="Bullets"/>
      <w:lvlText w:val=""/>
      <w:lvlJc w:val="left"/>
      <w:pPr>
        <w:tabs>
          <w:tab w:val="num" w:pos="567"/>
        </w:tabs>
        <w:ind w:left="567" w:hanging="567"/>
      </w:pPr>
      <w:rPr>
        <w:rFonts w:ascii="Wingdings" w:hAnsi="Wingdings" w:hint="default"/>
      </w:rPr>
    </w:lvl>
    <w:lvl w:ilvl="1" w:tplc="254A03C0">
      <w:start w:val="1"/>
      <w:numFmt w:val="bullet"/>
      <w:lvlText w:val=""/>
      <w:lvlJc w:val="left"/>
      <w:pPr>
        <w:tabs>
          <w:tab w:val="num" w:pos="1647"/>
        </w:tabs>
        <w:ind w:left="1647" w:hanging="567"/>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DDA504E"/>
    <w:multiLevelType w:val="hybridMultilevel"/>
    <w:tmpl w:val="46128DAA"/>
    <w:lvl w:ilvl="0" w:tplc="5B6CAB2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0BB3D45"/>
    <w:multiLevelType w:val="hybridMultilevel"/>
    <w:tmpl w:val="F024587E"/>
    <w:lvl w:ilvl="0" w:tplc="2F0A0784">
      <w:start w:val="1"/>
      <w:numFmt w:val="decimal"/>
      <w:lvlText w:val="E%1"/>
      <w:lvlJc w:val="left"/>
      <w:pPr>
        <w:tabs>
          <w:tab w:val="num" w:pos="720"/>
        </w:tabs>
        <w:ind w:left="720" w:hanging="360"/>
      </w:pPr>
      <w:rPr>
        <w:rFonts w:ascii="Segoe UI" w:hAnsi="Segoe UI"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6102573D"/>
    <w:multiLevelType w:val="hybridMultilevel"/>
    <w:tmpl w:val="0A2A688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2">
    <w:nsid w:val="6EB31168"/>
    <w:multiLevelType w:val="hybridMultilevel"/>
    <w:tmpl w:val="736EE74E"/>
    <w:lvl w:ilvl="0" w:tplc="F98AD6D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nsid w:val="72207AFC"/>
    <w:multiLevelType w:val="hybridMultilevel"/>
    <w:tmpl w:val="423A1052"/>
    <w:lvl w:ilvl="0" w:tplc="D8F6D2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751757A6"/>
    <w:multiLevelType w:val="hybridMultilevel"/>
    <w:tmpl w:val="1E3E7558"/>
    <w:lvl w:ilvl="0" w:tplc="49F4A124">
      <w:start w:val="1"/>
      <w:numFmt w:val="lowerLetter"/>
      <w:lvlText w:val="%1."/>
      <w:lvlJc w:val="left"/>
      <w:pPr>
        <w:tabs>
          <w:tab w:val="num" w:pos="567"/>
        </w:tabs>
        <w:ind w:left="567" w:hanging="567"/>
      </w:pPr>
      <w:rPr>
        <w:rFonts w:hint="default"/>
        <w:b w:val="0"/>
      </w:rPr>
    </w:lvl>
    <w:lvl w:ilvl="1" w:tplc="254A03C0">
      <w:start w:val="1"/>
      <w:numFmt w:val="bullet"/>
      <w:lvlText w:val=""/>
      <w:lvlJc w:val="left"/>
      <w:pPr>
        <w:tabs>
          <w:tab w:val="num" w:pos="1647"/>
        </w:tabs>
        <w:ind w:left="1647" w:hanging="567"/>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B902139"/>
    <w:multiLevelType w:val="multilevel"/>
    <w:tmpl w:val="8368AEE4"/>
    <w:lvl w:ilvl="0">
      <w:start w:val="1"/>
      <w:numFmt w:val="lowerLetter"/>
      <w:lvlText w:val="%1"/>
      <w:lvlJc w:val="left"/>
      <w:pPr>
        <w:tabs>
          <w:tab w:val="num" w:pos="567"/>
        </w:tabs>
        <w:ind w:left="567" w:hanging="567"/>
      </w:pPr>
      <w:rPr>
        <w:rFonts w:ascii="Segoe UI" w:hAnsi="Segoe UI" w:hint="default"/>
        <w:b w:val="0"/>
        <w:i w:val="0"/>
        <w:sz w:val="20"/>
        <w:szCs w:val="20"/>
      </w:rPr>
    </w:lvl>
    <w:lvl w:ilvl="1">
      <w:start w:val="1"/>
      <w:numFmt w:val="lowerRoman"/>
      <w:lvlText w:val="%2"/>
      <w:lvlJc w:val="left"/>
      <w:pPr>
        <w:tabs>
          <w:tab w:val="num" w:pos="1134"/>
        </w:tabs>
        <w:ind w:left="1134" w:hanging="567"/>
      </w:pPr>
      <w:rPr>
        <w:rFonts w:ascii="Segoe UI" w:hAnsi="Segoe UI" w:hint="default"/>
        <w:b w:val="0"/>
        <w:sz w:val="20"/>
        <w:szCs w:val="20"/>
      </w:rPr>
    </w:lvl>
    <w:lvl w:ilvl="2">
      <w:start w:val="1"/>
      <w:numFmt w:val="bullet"/>
      <w:lvlText w:val=""/>
      <w:lvlJc w:val="left"/>
      <w:pPr>
        <w:tabs>
          <w:tab w:val="num" w:pos="1701"/>
        </w:tabs>
        <w:ind w:left="1701" w:hanging="567"/>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7BC50B5E"/>
    <w:multiLevelType w:val="multilevel"/>
    <w:tmpl w:val="8368AEE4"/>
    <w:lvl w:ilvl="0">
      <w:start w:val="1"/>
      <w:numFmt w:val="lowerLetter"/>
      <w:lvlText w:val="%1"/>
      <w:lvlJc w:val="left"/>
      <w:pPr>
        <w:tabs>
          <w:tab w:val="num" w:pos="567"/>
        </w:tabs>
        <w:ind w:left="567" w:hanging="567"/>
      </w:pPr>
      <w:rPr>
        <w:rFonts w:ascii="Segoe UI" w:hAnsi="Segoe UI" w:hint="default"/>
        <w:b w:val="0"/>
        <w:i w:val="0"/>
        <w:sz w:val="20"/>
        <w:szCs w:val="20"/>
      </w:rPr>
    </w:lvl>
    <w:lvl w:ilvl="1">
      <w:start w:val="1"/>
      <w:numFmt w:val="lowerRoman"/>
      <w:lvlText w:val="%2"/>
      <w:lvlJc w:val="left"/>
      <w:pPr>
        <w:tabs>
          <w:tab w:val="num" w:pos="1134"/>
        </w:tabs>
        <w:ind w:left="1134" w:hanging="567"/>
      </w:pPr>
      <w:rPr>
        <w:rFonts w:ascii="Segoe UI" w:hAnsi="Segoe UI" w:hint="default"/>
        <w:b w:val="0"/>
        <w:sz w:val="20"/>
        <w:szCs w:val="20"/>
      </w:rPr>
    </w:lvl>
    <w:lvl w:ilvl="2">
      <w:start w:val="1"/>
      <w:numFmt w:val="bullet"/>
      <w:lvlText w:val=""/>
      <w:lvlJc w:val="left"/>
      <w:pPr>
        <w:tabs>
          <w:tab w:val="num" w:pos="1701"/>
        </w:tabs>
        <w:ind w:left="1701" w:hanging="567"/>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18"/>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21"/>
  </w:num>
  <w:num w:numId="8">
    <w:abstractNumId w:val="4"/>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14"/>
  </w:num>
  <w:num w:numId="13">
    <w:abstractNumId w:val="16"/>
  </w:num>
  <w:num w:numId="14">
    <w:abstractNumId w:val="3"/>
  </w:num>
  <w:num w:numId="15">
    <w:abstractNumId w:val="7"/>
  </w:num>
  <w:num w:numId="16">
    <w:abstractNumId w:val="26"/>
  </w:num>
  <w:num w:numId="17">
    <w:abstractNumId w:val="2"/>
  </w:num>
  <w:num w:numId="18">
    <w:abstractNumId w:val="13"/>
  </w:num>
  <w:num w:numId="19">
    <w:abstractNumId w:val="5"/>
  </w:num>
  <w:num w:numId="20">
    <w:abstractNumId w:val="5"/>
  </w:num>
  <w:num w:numId="21">
    <w:abstractNumId w:val="11"/>
  </w:num>
  <w:num w:numId="22">
    <w:abstractNumId w:val="0"/>
  </w:num>
  <w:num w:numId="23">
    <w:abstractNumId w:val="19"/>
  </w:num>
  <w:num w:numId="24">
    <w:abstractNumId w:val="0"/>
  </w:num>
  <w:num w:numId="25">
    <w:abstractNumId w:val="0"/>
  </w:num>
  <w:num w:numId="26">
    <w:abstractNumId w:val="0"/>
  </w:num>
  <w:num w:numId="27">
    <w:abstractNumId w:val="0"/>
  </w:num>
  <w:num w:numId="28">
    <w:abstractNumId w:val="0"/>
  </w:num>
  <w:num w:numId="29">
    <w:abstractNumId w:val="12"/>
  </w:num>
  <w:num w:numId="30">
    <w:abstractNumId w:val="10"/>
  </w:num>
  <w:num w:numId="31">
    <w:abstractNumId w:val="6"/>
  </w:num>
  <w:num w:numId="32">
    <w:abstractNumId w:val="9"/>
  </w:num>
  <w:num w:numId="33">
    <w:abstractNumId w:val="17"/>
  </w:num>
  <w:num w:numId="34">
    <w:abstractNumId w:val="20"/>
  </w:num>
  <w:num w:numId="35">
    <w:abstractNumId w:val="8"/>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57"/>
  <w:displayVerticalDrawingGridEvery w:val="2"/>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0C"/>
    <w:rsid w:val="000065BD"/>
    <w:rsid w:val="00010218"/>
    <w:rsid w:val="00016EE5"/>
    <w:rsid w:val="00016FA9"/>
    <w:rsid w:val="00021ADB"/>
    <w:rsid w:val="000233FC"/>
    <w:rsid w:val="000268C7"/>
    <w:rsid w:val="000301F8"/>
    <w:rsid w:val="0003020C"/>
    <w:rsid w:val="00032B29"/>
    <w:rsid w:val="0003357E"/>
    <w:rsid w:val="00041A57"/>
    <w:rsid w:val="00041C63"/>
    <w:rsid w:val="000432C9"/>
    <w:rsid w:val="00043650"/>
    <w:rsid w:val="00044794"/>
    <w:rsid w:val="00045775"/>
    <w:rsid w:val="0005492B"/>
    <w:rsid w:val="000552EE"/>
    <w:rsid w:val="0005556C"/>
    <w:rsid w:val="000555C7"/>
    <w:rsid w:val="00060E06"/>
    <w:rsid w:val="00063B90"/>
    <w:rsid w:val="0006793A"/>
    <w:rsid w:val="00071325"/>
    <w:rsid w:val="00072271"/>
    <w:rsid w:val="00087274"/>
    <w:rsid w:val="0009059F"/>
    <w:rsid w:val="0009279B"/>
    <w:rsid w:val="00093893"/>
    <w:rsid w:val="00096F41"/>
    <w:rsid w:val="000A1C15"/>
    <w:rsid w:val="000A4B18"/>
    <w:rsid w:val="000A55F6"/>
    <w:rsid w:val="000A7E3A"/>
    <w:rsid w:val="000B7B1C"/>
    <w:rsid w:val="000D4E22"/>
    <w:rsid w:val="000D7352"/>
    <w:rsid w:val="000E2DA3"/>
    <w:rsid w:val="000E3DB5"/>
    <w:rsid w:val="000F0A46"/>
    <w:rsid w:val="0010212E"/>
    <w:rsid w:val="00105396"/>
    <w:rsid w:val="001061C2"/>
    <w:rsid w:val="00107640"/>
    <w:rsid w:val="00110545"/>
    <w:rsid w:val="00113DD8"/>
    <w:rsid w:val="0011482F"/>
    <w:rsid w:val="00116B98"/>
    <w:rsid w:val="00120169"/>
    <w:rsid w:val="00125201"/>
    <w:rsid w:val="00127A73"/>
    <w:rsid w:val="001362AB"/>
    <w:rsid w:val="001364C2"/>
    <w:rsid w:val="001366AB"/>
    <w:rsid w:val="001616A8"/>
    <w:rsid w:val="00174CE6"/>
    <w:rsid w:val="00176CBC"/>
    <w:rsid w:val="00180983"/>
    <w:rsid w:val="00184969"/>
    <w:rsid w:val="0018498D"/>
    <w:rsid w:val="00187D19"/>
    <w:rsid w:val="0019663C"/>
    <w:rsid w:val="001A40D2"/>
    <w:rsid w:val="001B223B"/>
    <w:rsid w:val="001B54F4"/>
    <w:rsid w:val="001B57E1"/>
    <w:rsid w:val="001B7101"/>
    <w:rsid w:val="001B785A"/>
    <w:rsid w:val="001C0246"/>
    <w:rsid w:val="001C0655"/>
    <w:rsid w:val="001C35DE"/>
    <w:rsid w:val="001C3799"/>
    <w:rsid w:val="001C4C70"/>
    <w:rsid w:val="001C5D13"/>
    <w:rsid w:val="001C5D8F"/>
    <w:rsid w:val="001D57D6"/>
    <w:rsid w:val="001E3857"/>
    <w:rsid w:val="001E4ADE"/>
    <w:rsid w:val="001E56AC"/>
    <w:rsid w:val="001E7181"/>
    <w:rsid w:val="001F318D"/>
    <w:rsid w:val="001F7102"/>
    <w:rsid w:val="00211575"/>
    <w:rsid w:val="0021177F"/>
    <w:rsid w:val="00213BB9"/>
    <w:rsid w:val="00220122"/>
    <w:rsid w:val="002211F4"/>
    <w:rsid w:val="00231326"/>
    <w:rsid w:val="0023320A"/>
    <w:rsid w:val="0023366A"/>
    <w:rsid w:val="002337C5"/>
    <w:rsid w:val="002355A1"/>
    <w:rsid w:val="00235AFB"/>
    <w:rsid w:val="00237BC2"/>
    <w:rsid w:val="00240FA2"/>
    <w:rsid w:val="00242E13"/>
    <w:rsid w:val="002434E4"/>
    <w:rsid w:val="00244960"/>
    <w:rsid w:val="00244ED1"/>
    <w:rsid w:val="00247157"/>
    <w:rsid w:val="002533BC"/>
    <w:rsid w:val="00256B82"/>
    <w:rsid w:val="002577E3"/>
    <w:rsid w:val="00260D5A"/>
    <w:rsid w:val="00262767"/>
    <w:rsid w:val="00265DC0"/>
    <w:rsid w:val="00266F1D"/>
    <w:rsid w:val="002701C8"/>
    <w:rsid w:val="00270B81"/>
    <w:rsid w:val="0027132C"/>
    <w:rsid w:val="0028036A"/>
    <w:rsid w:val="00283111"/>
    <w:rsid w:val="00284D4E"/>
    <w:rsid w:val="002862BD"/>
    <w:rsid w:val="00286A72"/>
    <w:rsid w:val="0029194D"/>
    <w:rsid w:val="002940C2"/>
    <w:rsid w:val="00297DC6"/>
    <w:rsid w:val="002A5EC1"/>
    <w:rsid w:val="002A5ED2"/>
    <w:rsid w:val="002B1DA2"/>
    <w:rsid w:val="002B2021"/>
    <w:rsid w:val="002B5895"/>
    <w:rsid w:val="002B5FC3"/>
    <w:rsid w:val="002C1638"/>
    <w:rsid w:val="002D43A9"/>
    <w:rsid w:val="002D4846"/>
    <w:rsid w:val="002D594F"/>
    <w:rsid w:val="002D73A9"/>
    <w:rsid w:val="002E0416"/>
    <w:rsid w:val="002E475D"/>
    <w:rsid w:val="002F636D"/>
    <w:rsid w:val="002F6BDE"/>
    <w:rsid w:val="00301E1C"/>
    <w:rsid w:val="00302892"/>
    <w:rsid w:val="00305EEC"/>
    <w:rsid w:val="00307724"/>
    <w:rsid w:val="00311A3A"/>
    <w:rsid w:val="003153BE"/>
    <w:rsid w:val="00323B87"/>
    <w:rsid w:val="0032763A"/>
    <w:rsid w:val="0033013D"/>
    <w:rsid w:val="00331EC8"/>
    <w:rsid w:val="003330C0"/>
    <w:rsid w:val="00336862"/>
    <w:rsid w:val="003436E4"/>
    <w:rsid w:val="00345BB6"/>
    <w:rsid w:val="003474DF"/>
    <w:rsid w:val="00350360"/>
    <w:rsid w:val="00354B6B"/>
    <w:rsid w:val="003563A5"/>
    <w:rsid w:val="0036237B"/>
    <w:rsid w:val="00362B15"/>
    <w:rsid w:val="0036319B"/>
    <w:rsid w:val="00373FB0"/>
    <w:rsid w:val="00380403"/>
    <w:rsid w:val="00381175"/>
    <w:rsid w:val="00393544"/>
    <w:rsid w:val="003951BD"/>
    <w:rsid w:val="00395E56"/>
    <w:rsid w:val="003974F2"/>
    <w:rsid w:val="003A5DFB"/>
    <w:rsid w:val="003A6018"/>
    <w:rsid w:val="003B1A9E"/>
    <w:rsid w:val="003C0EB5"/>
    <w:rsid w:val="003C3E8C"/>
    <w:rsid w:val="003C41DB"/>
    <w:rsid w:val="003D33E6"/>
    <w:rsid w:val="003D4F03"/>
    <w:rsid w:val="003D72BF"/>
    <w:rsid w:val="003D7B57"/>
    <w:rsid w:val="003E2B08"/>
    <w:rsid w:val="003E3EA6"/>
    <w:rsid w:val="003E52AC"/>
    <w:rsid w:val="003E5498"/>
    <w:rsid w:val="003E550A"/>
    <w:rsid w:val="003F59AB"/>
    <w:rsid w:val="00410B00"/>
    <w:rsid w:val="0041286C"/>
    <w:rsid w:val="00414E30"/>
    <w:rsid w:val="00415BE4"/>
    <w:rsid w:val="00423E42"/>
    <w:rsid w:val="004241EC"/>
    <w:rsid w:val="00430AC8"/>
    <w:rsid w:val="00430FBE"/>
    <w:rsid w:val="00445F7E"/>
    <w:rsid w:val="0045314F"/>
    <w:rsid w:val="00453803"/>
    <w:rsid w:val="00453B55"/>
    <w:rsid w:val="00454681"/>
    <w:rsid w:val="00456681"/>
    <w:rsid w:val="00460A94"/>
    <w:rsid w:val="00472137"/>
    <w:rsid w:val="004722C2"/>
    <w:rsid w:val="004745B4"/>
    <w:rsid w:val="00482BF9"/>
    <w:rsid w:val="00484586"/>
    <w:rsid w:val="0048685C"/>
    <w:rsid w:val="004969ED"/>
    <w:rsid w:val="004A3245"/>
    <w:rsid w:val="004A3B2D"/>
    <w:rsid w:val="004A490B"/>
    <w:rsid w:val="004B4CAD"/>
    <w:rsid w:val="004C0E37"/>
    <w:rsid w:val="004C184F"/>
    <w:rsid w:val="004C3CE2"/>
    <w:rsid w:val="004C40A3"/>
    <w:rsid w:val="004C5DFE"/>
    <w:rsid w:val="004C76CE"/>
    <w:rsid w:val="004D154B"/>
    <w:rsid w:val="004D2378"/>
    <w:rsid w:val="004D51BA"/>
    <w:rsid w:val="004E2DD4"/>
    <w:rsid w:val="004E61B5"/>
    <w:rsid w:val="004F2593"/>
    <w:rsid w:val="004F563B"/>
    <w:rsid w:val="00502E06"/>
    <w:rsid w:val="005056CF"/>
    <w:rsid w:val="0050583B"/>
    <w:rsid w:val="0050657F"/>
    <w:rsid w:val="00516CEF"/>
    <w:rsid w:val="00521450"/>
    <w:rsid w:val="00523A70"/>
    <w:rsid w:val="00534986"/>
    <w:rsid w:val="00540744"/>
    <w:rsid w:val="0054245C"/>
    <w:rsid w:val="0055063E"/>
    <w:rsid w:val="005531E0"/>
    <w:rsid w:val="00553377"/>
    <w:rsid w:val="00553E48"/>
    <w:rsid w:val="0055431F"/>
    <w:rsid w:val="005558E1"/>
    <w:rsid w:val="00567FF5"/>
    <w:rsid w:val="0057040C"/>
    <w:rsid w:val="0057365F"/>
    <w:rsid w:val="005736A7"/>
    <w:rsid w:val="005742D3"/>
    <w:rsid w:val="00575BA5"/>
    <w:rsid w:val="005764AC"/>
    <w:rsid w:val="005829DA"/>
    <w:rsid w:val="0058682D"/>
    <w:rsid w:val="00586A71"/>
    <w:rsid w:val="005907C9"/>
    <w:rsid w:val="005A379F"/>
    <w:rsid w:val="005A3D1A"/>
    <w:rsid w:val="005A7B9C"/>
    <w:rsid w:val="005A7CD0"/>
    <w:rsid w:val="005B24CE"/>
    <w:rsid w:val="005B2BDC"/>
    <w:rsid w:val="005B7D95"/>
    <w:rsid w:val="005C0620"/>
    <w:rsid w:val="005C0657"/>
    <w:rsid w:val="005C0F48"/>
    <w:rsid w:val="005C7CE2"/>
    <w:rsid w:val="005C7D8F"/>
    <w:rsid w:val="005C7FF3"/>
    <w:rsid w:val="005D13BC"/>
    <w:rsid w:val="005D2297"/>
    <w:rsid w:val="005D2E3E"/>
    <w:rsid w:val="005D5BA0"/>
    <w:rsid w:val="005D5DC2"/>
    <w:rsid w:val="005E69D9"/>
    <w:rsid w:val="005E6B5E"/>
    <w:rsid w:val="005E7F25"/>
    <w:rsid w:val="005F0813"/>
    <w:rsid w:val="005F101D"/>
    <w:rsid w:val="005F2007"/>
    <w:rsid w:val="005F3093"/>
    <w:rsid w:val="005F4325"/>
    <w:rsid w:val="005F48C3"/>
    <w:rsid w:val="005F5C2A"/>
    <w:rsid w:val="005F6516"/>
    <w:rsid w:val="005F7FDA"/>
    <w:rsid w:val="0060131A"/>
    <w:rsid w:val="00602A67"/>
    <w:rsid w:val="00603529"/>
    <w:rsid w:val="006042E3"/>
    <w:rsid w:val="006137E5"/>
    <w:rsid w:val="00615CDF"/>
    <w:rsid w:val="00620331"/>
    <w:rsid w:val="00620ABE"/>
    <w:rsid w:val="00621A63"/>
    <w:rsid w:val="0062204D"/>
    <w:rsid w:val="0062248F"/>
    <w:rsid w:val="00631746"/>
    <w:rsid w:val="00641B94"/>
    <w:rsid w:val="00641FC6"/>
    <w:rsid w:val="00642746"/>
    <w:rsid w:val="00642BCA"/>
    <w:rsid w:val="006447CE"/>
    <w:rsid w:val="006477A1"/>
    <w:rsid w:val="00650585"/>
    <w:rsid w:val="00655F0E"/>
    <w:rsid w:val="00656FE3"/>
    <w:rsid w:val="006645FE"/>
    <w:rsid w:val="0066675F"/>
    <w:rsid w:val="00670DA9"/>
    <w:rsid w:val="0067220D"/>
    <w:rsid w:val="00673100"/>
    <w:rsid w:val="00676AB5"/>
    <w:rsid w:val="00682ADA"/>
    <w:rsid w:val="00684689"/>
    <w:rsid w:val="0069679E"/>
    <w:rsid w:val="00696FD4"/>
    <w:rsid w:val="006A0205"/>
    <w:rsid w:val="006A1D6B"/>
    <w:rsid w:val="006A397E"/>
    <w:rsid w:val="006A7FD1"/>
    <w:rsid w:val="006B1EFD"/>
    <w:rsid w:val="006B2047"/>
    <w:rsid w:val="006B2C60"/>
    <w:rsid w:val="006B3A71"/>
    <w:rsid w:val="006B3C2D"/>
    <w:rsid w:val="006B6082"/>
    <w:rsid w:val="006C0F70"/>
    <w:rsid w:val="006C1641"/>
    <w:rsid w:val="006C4399"/>
    <w:rsid w:val="006C56D5"/>
    <w:rsid w:val="006C62F3"/>
    <w:rsid w:val="006D3026"/>
    <w:rsid w:val="006D320E"/>
    <w:rsid w:val="006D642D"/>
    <w:rsid w:val="006E1F7F"/>
    <w:rsid w:val="006E259D"/>
    <w:rsid w:val="006E2B9A"/>
    <w:rsid w:val="006E4B5B"/>
    <w:rsid w:val="006F0853"/>
    <w:rsid w:val="006F0C62"/>
    <w:rsid w:val="006F61AE"/>
    <w:rsid w:val="00700E61"/>
    <w:rsid w:val="007010EB"/>
    <w:rsid w:val="00703246"/>
    <w:rsid w:val="00705EBF"/>
    <w:rsid w:val="00707FA6"/>
    <w:rsid w:val="00710219"/>
    <w:rsid w:val="007108E5"/>
    <w:rsid w:val="00711D2C"/>
    <w:rsid w:val="00714385"/>
    <w:rsid w:val="00714F90"/>
    <w:rsid w:val="00723786"/>
    <w:rsid w:val="00724057"/>
    <w:rsid w:val="00726A52"/>
    <w:rsid w:val="00726CD8"/>
    <w:rsid w:val="00730988"/>
    <w:rsid w:val="00731E92"/>
    <w:rsid w:val="00733FB5"/>
    <w:rsid w:val="00735C5F"/>
    <w:rsid w:val="00736A90"/>
    <w:rsid w:val="00740080"/>
    <w:rsid w:val="007407F3"/>
    <w:rsid w:val="00744724"/>
    <w:rsid w:val="00750079"/>
    <w:rsid w:val="00756618"/>
    <w:rsid w:val="00762B6E"/>
    <w:rsid w:val="00766DF6"/>
    <w:rsid w:val="007677A6"/>
    <w:rsid w:val="00772A9F"/>
    <w:rsid w:val="00774D96"/>
    <w:rsid w:val="00775561"/>
    <w:rsid w:val="00776885"/>
    <w:rsid w:val="0077756A"/>
    <w:rsid w:val="00780839"/>
    <w:rsid w:val="0078193A"/>
    <w:rsid w:val="00781F5E"/>
    <w:rsid w:val="0078288C"/>
    <w:rsid w:val="00782FC5"/>
    <w:rsid w:val="00787A01"/>
    <w:rsid w:val="00790775"/>
    <w:rsid w:val="007918A2"/>
    <w:rsid w:val="00792E03"/>
    <w:rsid w:val="007942F7"/>
    <w:rsid w:val="007A1924"/>
    <w:rsid w:val="007A4F73"/>
    <w:rsid w:val="007A6273"/>
    <w:rsid w:val="007B1FA0"/>
    <w:rsid w:val="007B341F"/>
    <w:rsid w:val="007B37F4"/>
    <w:rsid w:val="007B3F82"/>
    <w:rsid w:val="007C3E33"/>
    <w:rsid w:val="007C46DB"/>
    <w:rsid w:val="007C4F91"/>
    <w:rsid w:val="007D03F5"/>
    <w:rsid w:val="007D049D"/>
    <w:rsid w:val="007D1C9B"/>
    <w:rsid w:val="007D2195"/>
    <w:rsid w:val="007D2AE1"/>
    <w:rsid w:val="007E159B"/>
    <w:rsid w:val="007E1B03"/>
    <w:rsid w:val="007E2D33"/>
    <w:rsid w:val="007E4010"/>
    <w:rsid w:val="007E6FFA"/>
    <w:rsid w:val="007F031F"/>
    <w:rsid w:val="007F3EDF"/>
    <w:rsid w:val="007F6C68"/>
    <w:rsid w:val="00804D65"/>
    <w:rsid w:val="0080567A"/>
    <w:rsid w:val="0081051D"/>
    <w:rsid w:val="0081096B"/>
    <w:rsid w:val="00811477"/>
    <w:rsid w:val="00815108"/>
    <w:rsid w:val="00817DF1"/>
    <w:rsid w:val="008237C3"/>
    <w:rsid w:val="00833AA4"/>
    <w:rsid w:val="0083641D"/>
    <w:rsid w:val="00843DF7"/>
    <w:rsid w:val="00844A44"/>
    <w:rsid w:val="00846E56"/>
    <w:rsid w:val="008470CE"/>
    <w:rsid w:val="008475A2"/>
    <w:rsid w:val="0085281C"/>
    <w:rsid w:val="00852BA3"/>
    <w:rsid w:val="008609AC"/>
    <w:rsid w:val="00863206"/>
    <w:rsid w:val="00877543"/>
    <w:rsid w:val="00881ABD"/>
    <w:rsid w:val="00881B12"/>
    <w:rsid w:val="0088388E"/>
    <w:rsid w:val="0088730E"/>
    <w:rsid w:val="0088787E"/>
    <w:rsid w:val="0089299C"/>
    <w:rsid w:val="008A1F9B"/>
    <w:rsid w:val="008C0122"/>
    <w:rsid w:val="008C0D14"/>
    <w:rsid w:val="008C2265"/>
    <w:rsid w:val="008C3B6C"/>
    <w:rsid w:val="008C4A63"/>
    <w:rsid w:val="008D05F3"/>
    <w:rsid w:val="008D1C25"/>
    <w:rsid w:val="008D2C4B"/>
    <w:rsid w:val="008D7109"/>
    <w:rsid w:val="008E1C93"/>
    <w:rsid w:val="008E4DA7"/>
    <w:rsid w:val="008E55F4"/>
    <w:rsid w:val="008E6B7E"/>
    <w:rsid w:val="008F15D8"/>
    <w:rsid w:val="008F1634"/>
    <w:rsid w:val="008F2703"/>
    <w:rsid w:val="008F2E9F"/>
    <w:rsid w:val="008F67E6"/>
    <w:rsid w:val="008F6BAF"/>
    <w:rsid w:val="00900AA8"/>
    <w:rsid w:val="009019E1"/>
    <w:rsid w:val="00902AD9"/>
    <w:rsid w:val="00904E3D"/>
    <w:rsid w:val="00910893"/>
    <w:rsid w:val="0093262B"/>
    <w:rsid w:val="009455EE"/>
    <w:rsid w:val="00947CE1"/>
    <w:rsid w:val="00950CDD"/>
    <w:rsid w:val="00953CD7"/>
    <w:rsid w:val="00954334"/>
    <w:rsid w:val="0095594F"/>
    <w:rsid w:val="009645C6"/>
    <w:rsid w:val="009653EF"/>
    <w:rsid w:val="00967565"/>
    <w:rsid w:val="00973A86"/>
    <w:rsid w:val="00976ECC"/>
    <w:rsid w:val="009818FD"/>
    <w:rsid w:val="009827FC"/>
    <w:rsid w:val="00982F0D"/>
    <w:rsid w:val="009836C8"/>
    <w:rsid w:val="009917F7"/>
    <w:rsid w:val="00994E8A"/>
    <w:rsid w:val="00995A03"/>
    <w:rsid w:val="00996081"/>
    <w:rsid w:val="009A7119"/>
    <w:rsid w:val="009A7E85"/>
    <w:rsid w:val="009B25FF"/>
    <w:rsid w:val="009B2D01"/>
    <w:rsid w:val="009B7360"/>
    <w:rsid w:val="009C51AB"/>
    <w:rsid w:val="009C6EE7"/>
    <w:rsid w:val="009D1A6F"/>
    <w:rsid w:val="009D55CE"/>
    <w:rsid w:val="009D5A9E"/>
    <w:rsid w:val="009D5B9C"/>
    <w:rsid w:val="009D67EB"/>
    <w:rsid w:val="009D7817"/>
    <w:rsid w:val="009E15E7"/>
    <w:rsid w:val="009E1E57"/>
    <w:rsid w:val="009E4E26"/>
    <w:rsid w:val="009E72D6"/>
    <w:rsid w:val="009E7D16"/>
    <w:rsid w:val="009F1A49"/>
    <w:rsid w:val="009F359D"/>
    <w:rsid w:val="009F4700"/>
    <w:rsid w:val="00A01E3B"/>
    <w:rsid w:val="00A02645"/>
    <w:rsid w:val="00A02E41"/>
    <w:rsid w:val="00A05373"/>
    <w:rsid w:val="00A14022"/>
    <w:rsid w:val="00A147C3"/>
    <w:rsid w:val="00A21591"/>
    <w:rsid w:val="00A218A8"/>
    <w:rsid w:val="00A248BB"/>
    <w:rsid w:val="00A35207"/>
    <w:rsid w:val="00A47013"/>
    <w:rsid w:val="00A650AA"/>
    <w:rsid w:val="00A70210"/>
    <w:rsid w:val="00A832AA"/>
    <w:rsid w:val="00A86850"/>
    <w:rsid w:val="00A86A07"/>
    <w:rsid w:val="00A86B11"/>
    <w:rsid w:val="00A86F5C"/>
    <w:rsid w:val="00A8737E"/>
    <w:rsid w:val="00A90C48"/>
    <w:rsid w:val="00A92FEB"/>
    <w:rsid w:val="00A96275"/>
    <w:rsid w:val="00A977D7"/>
    <w:rsid w:val="00AA01D3"/>
    <w:rsid w:val="00AA1EB2"/>
    <w:rsid w:val="00AA38F6"/>
    <w:rsid w:val="00AA4FBF"/>
    <w:rsid w:val="00AB2D0A"/>
    <w:rsid w:val="00AB5A0D"/>
    <w:rsid w:val="00AC3274"/>
    <w:rsid w:val="00AC3ED0"/>
    <w:rsid w:val="00AC77F0"/>
    <w:rsid w:val="00AD43B1"/>
    <w:rsid w:val="00AE54FF"/>
    <w:rsid w:val="00AF0010"/>
    <w:rsid w:val="00AF09D5"/>
    <w:rsid w:val="00AF2153"/>
    <w:rsid w:val="00AF2525"/>
    <w:rsid w:val="00AF53D5"/>
    <w:rsid w:val="00AF600C"/>
    <w:rsid w:val="00B029A7"/>
    <w:rsid w:val="00B03F75"/>
    <w:rsid w:val="00B066A9"/>
    <w:rsid w:val="00B06DFF"/>
    <w:rsid w:val="00B07CBD"/>
    <w:rsid w:val="00B16D1D"/>
    <w:rsid w:val="00B21D31"/>
    <w:rsid w:val="00B2578E"/>
    <w:rsid w:val="00B31B0C"/>
    <w:rsid w:val="00B33AAB"/>
    <w:rsid w:val="00B34648"/>
    <w:rsid w:val="00B37A86"/>
    <w:rsid w:val="00B44EC4"/>
    <w:rsid w:val="00B47FA5"/>
    <w:rsid w:val="00B5472E"/>
    <w:rsid w:val="00B54BE3"/>
    <w:rsid w:val="00B55651"/>
    <w:rsid w:val="00B56FFB"/>
    <w:rsid w:val="00B61386"/>
    <w:rsid w:val="00B6320A"/>
    <w:rsid w:val="00B63E66"/>
    <w:rsid w:val="00B7559B"/>
    <w:rsid w:val="00B778A1"/>
    <w:rsid w:val="00B778BB"/>
    <w:rsid w:val="00B813F2"/>
    <w:rsid w:val="00B84BD5"/>
    <w:rsid w:val="00B879FD"/>
    <w:rsid w:val="00B97C33"/>
    <w:rsid w:val="00BA6EEC"/>
    <w:rsid w:val="00BA76BB"/>
    <w:rsid w:val="00BB5BD2"/>
    <w:rsid w:val="00BC2BD7"/>
    <w:rsid w:val="00BC44F2"/>
    <w:rsid w:val="00BC53A0"/>
    <w:rsid w:val="00BC6A7D"/>
    <w:rsid w:val="00BC6C85"/>
    <w:rsid w:val="00BD280E"/>
    <w:rsid w:val="00BD2ABD"/>
    <w:rsid w:val="00BD3EF6"/>
    <w:rsid w:val="00BD5323"/>
    <w:rsid w:val="00BD7D63"/>
    <w:rsid w:val="00BE210A"/>
    <w:rsid w:val="00BE34DC"/>
    <w:rsid w:val="00BE6115"/>
    <w:rsid w:val="00BF3FBA"/>
    <w:rsid w:val="00C00473"/>
    <w:rsid w:val="00C01C76"/>
    <w:rsid w:val="00C0776C"/>
    <w:rsid w:val="00C119F8"/>
    <w:rsid w:val="00C15C62"/>
    <w:rsid w:val="00C21263"/>
    <w:rsid w:val="00C21763"/>
    <w:rsid w:val="00C21829"/>
    <w:rsid w:val="00C227B0"/>
    <w:rsid w:val="00C23308"/>
    <w:rsid w:val="00C27397"/>
    <w:rsid w:val="00C31CA0"/>
    <w:rsid w:val="00C40502"/>
    <w:rsid w:val="00C46CD4"/>
    <w:rsid w:val="00C5025C"/>
    <w:rsid w:val="00C553D2"/>
    <w:rsid w:val="00C565A6"/>
    <w:rsid w:val="00C56F4B"/>
    <w:rsid w:val="00C576AA"/>
    <w:rsid w:val="00C60BAC"/>
    <w:rsid w:val="00C66C38"/>
    <w:rsid w:val="00C67F38"/>
    <w:rsid w:val="00C705C1"/>
    <w:rsid w:val="00C70D02"/>
    <w:rsid w:val="00C72ECC"/>
    <w:rsid w:val="00C77F73"/>
    <w:rsid w:val="00C81083"/>
    <w:rsid w:val="00C81193"/>
    <w:rsid w:val="00C833AA"/>
    <w:rsid w:val="00C85364"/>
    <w:rsid w:val="00C907A0"/>
    <w:rsid w:val="00CA3B3F"/>
    <w:rsid w:val="00CA4991"/>
    <w:rsid w:val="00CB35E4"/>
    <w:rsid w:val="00CB3BC3"/>
    <w:rsid w:val="00CB53F2"/>
    <w:rsid w:val="00CC0298"/>
    <w:rsid w:val="00CC0FFC"/>
    <w:rsid w:val="00CC240E"/>
    <w:rsid w:val="00CC3FA2"/>
    <w:rsid w:val="00CC46D9"/>
    <w:rsid w:val="00CC6349"/>
    <w:rsid w:val="00CC74FF"/>
    <w:rsid w:val="00CD18C3"/>
    <w:rsid w:val="00CD78C7"/>
    <w:rsid w:val="00CE3D4F"/>
    <w:rsid w:val="00CF2C8E"/>
    <w:rsid w:val="00CF343C"/>
    <w:rsid w:val="00CF69DF"/>
    <w:rsid w:val="00D02A3B"/>
    <w:rsid w:val="00D10F24"/>
    <w:rsid w:val="00D11019"/>
    <w:rsid w:val="00D2005E"/>
    <w:rsid w:val="00D204BB"/>
    <w:rsid w:val="00D21C86"/>
    <w:rsid w:val="00D21EFF"/>
    <w:rsid w:val="00D262B1"/>
    <w:rsid w:val="00D27032"/>
    <w:rsid w:val="00D34FFB"/>
    <w:rsid w:val="00D45317"/>
    <w:rsid w:val="00D4585F"/>
    <w:rsid w:val="00D46F6A"/>
    <w:rsid w:val="00D50A17"/>
    <w:rsid w:val="00D50D05"/>
    <w:rsid w:val="00D5193B"/>
    <w:rsid w:val="00D52BE7"/>
    <w:rsid w:val="00D56579"/>
    <w:rsid w:val="00D574CF"/>
    <w:rsid w:val="00D61471"/>
    <w:rsid w:val="00D654FB"/>
    <w:rsid w:val="00D67120"/>
    <w:rsid w:val="00D708BC"/>
    <w:rsid w:val="00D70EDF"/>
    <w:rsid w:val="00D729B3"/>
    <w:rsid w:val="00D74328"/>
    <w:rsid w:val="00D77464"/>
    <w:rsid w:val="00D776B1"/>
    <w:rsid w:val="00D8482A"/>
    <w:rsid w:val="00D86E22"/>
    <w:rsid w:val="00D915CA"/>
    <w:rsid w:val="00D92F25"/>
    <w:rsid w:val="00D96E9E"/>
    <w:rsid w:val="00DA1593"/>
    <w:rsid w:val="00DA27E1"/>
    <w:rsid w:val="00DC12B3"/>
    <w:rsid w:val="00DC7D15"/>
    <w:rsid w:val="00DD1385"/>
    <w:rsid w:val="00DD49F3"/>
    <w:rsid w:val="00DD73FD"/>
    <w:rsid w:val="00DD761C"/>
    <w:rsid w:val="00DE0B17"/>
    <w:rsid w:val="00DF3AEA"/>
    <w:rsid w:val="00DF7B2D"/>
    <w:rsid w:val="00E00209"/>
    <w:rsid w:val="00E13857"/>
    <w:rsid w:val="00E1488E"/>
    <w:rsid w:val="00E156CC"/>
    <w:rsid w:val="00E171C0"/>
    <w:rsid w:val="00E228B0"/>
    <w:rsid w:val="00E253AD"/>
    <w:rsid w:val="00E27A87"/>
    <w:rsid w:val="00E322A1"/>
    <w:rsid w:val="00E33173"/>
    <w:rsid w:val="00E350A3"/>
    <w:rsid w:val="00E36058"/>
    <w:rsid w:val="00E41786"/>
    <w:rsid w:val="00E45A59"/>
    <w:rsid w:val="00E50BD1"/>
    <w:rsid w:val="00E53AD2"/>
    <w:rsid w:val="00E700FB"/>
    <w:rsid w:val="00E741C2"/>
    <w:rsid w:val="00E8518C"/>
    <w:rsid w:val="00E86284"/>
    <w:rsid w:val="00E945FD"/>
    <w:rsid w:val="00EB7D72"/>
    <w:rsid w:val="00EB7E21"/>
    <w:rsid w:val="00ED1C8D"/>
    <w:rsid w:val="00ED1EF6"/>
    <w:rsid w:val="00ED2BAC"/>
    <w:rsid w:val="00ED4CB8"/>
    <w:rsid w:val="00ED5C86"/>
    <w:rsid w:val="00EE0A9F"/>
    <w:rsid w:val="00EE1200"/>
    <w:rsid w:val="00EE218A"/>
    <w:rsid w:val="00EE651E"/>
    <w:rsid w:val="00EF0E1C"/>
    <w:rsid w:val="00EF3E39"/>
    <w:rsid w:val="00EF452D"/>
    <w:rsid w:val="00EF6F78"/>
    <w:rsid w:val="00EF7E19"/>
    <w:rsid w:val="00F006D2"/>
    <w:rsid w:val="00F02F4A"/>
    <w:rsid w:val="00F0594D"/>
    <w:rsid w:val="00F1478E"/>
    <w:rsid w:val="00F16B06"/>
    <w:rsid w:val="00F34168"/>
    <w:rsid w:val="00F369F8"/>
    <w:rsid w:val="00F40EA4"/>
    <w:rsid w:val="00F4221A"/>
    <w:rsid w:val="00F42FB5"/>
    <w:rsid w:val="00F441FF"/>
    <w:rsid w:val="00F45CF2"/>
    <w:rsid w:val="00F4635F"/>
    <w:rsid w:val="00F510A7"/>
    <w:rsid w:val="00F55295"/>
    <w:rsid w:val="00F6165A"/>
    <w:rsid w:val="00F61C0B"/>
    <w:rsid w:val="00F63F2F"/>
    <w:rsid w:val="00F649EA"/>
    <w:rsid w:val="00F7263F"/>
    <w:rsid w:val="00F759A8"/>
    <w:rsid w:val="00F82023"/>
    <w:rsid w:val="00F84781"/>
    <w:rsid w:val="00F84B55"/>
    <w:rsid w:val="00F86A91"/>
    <w:rsid w:val="00F92251"/>
    <w:rsid w:val="00F96C63"/>
    <w:rsid w:val="00FA0064"/>
    <w:rsid w:val="00FB4C38"/>
    <w:rsid w:val="00FC7018"/>
    <w:rsid w:val="00FC794F"/>
    <w:rsid w:val="00FD02BE"/>
    <w:rsid w:val="00FD287D"/>
    <w:rsid w:val="00FD4978"/>
    <w:rsid w:val="00FD5BC4"/>
    <w:rsid w:val="00FE0C5A"/>
    <w:rsid w:val="00FE2A70"/>
    <w:rsid w:val="00FE40B1"/>
    <w:rsid w:val="00FF0006"/>
    <w:rsid w:val="00FF06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F73"/>
    <w:pPr>
      <w:jc w:val="both"/>
    </w:pPr>
    <w:rPr>
      <w:rFonts w:ascii="Segoe UI" w:hAnsi="Segoe UI"/>
      <w:szCs w:val="22"/>
    </w:rPr>
  </w:style>
  <w:style w:type="paragraph" w:styleId="Heading1">
    <w:name w:val="heading 1"/>
    <w:basedOn w:val="Normal"/>
    <w:next w:val="Normal"/>
    <w:link w:val="Heading1Char"/>
    <w:rsid w:val="00482BF9"/>
    <w:pPr>
      <w:keepNext/>
      <w:tabs>
        <w:tab w:val="left" w:pos="3119"/>
      </w:tabs>
      <w:ind w:left="3119" w:hanging="3119"/>
      <w:outlineLvl w:val="0"/>
    </w:pPr>
    <w:rPr>
      <w:rFonts w:cs="Arial"/>
      <w:b/>
      <w:bCs/>
      <w:caps/>
      <w:color w:val="00B2B0"/>
      <w:kern w:val="32"/>
      <w:sz w:val="40"/>
      <w:szCs w:val="32"/>
    </w:rPr>
  </w:style>
  <w:style w:type="paragraph" w:styleId="Heading2">
    <w:name w:val="heading 2"/>
    <w:basedOn w:val="Normal"/>
    <w:next w:val="Normal"/>
    <w:link w:val="Heading2Char"/>
    <w:qFormat/>
    <w:rsid w:val="00DC7D15"/>
    <w:pPr>
      <w:keepNext/>
      <w:tabs>
        <w:tab w:val="left" w:pos="851"/>
      </w:tabs>
      <w:outlineLvl w:val="1"/>
    </w:pPr>
    <w:rPr>
      <w:rFonts w:cs="Arial"/>
      <w:b/>
      <w:bCs/>
      <w:iCs/>
      <w:caps/>
      <w:color w:val="004280"/>
      <w:sz w:val="32"/>
      <w:szCs w:val="28"/>
    </w:rPr>
  </w:style>
  <w:style w:type="paragraph" w:styleId="Heading3">
    <w:name w:val="heading 3"/>
    <w:basedOn w:val="Normal"/>
    <w:next w:val="Normal"/>
    <w:link w:val="Heading3Char"/>
    <w:qFormat/>
    <w:rsid w:val="00DC7D15"/>
    <w:pPr>
      <w:keepNext/>
      <w:tabs>
        <w:tab w:val="left" w:pos="851"/>
      </w:tabs>
      <w:outlineLvl w:val="2"/>
    </w:pPr>
    <w:rPr>
      <w:b/>
      <w:bCs/>
      <w:color w:val="0042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thWayCondNo">
    <w:name w:val="PathWayCondNo"/>
    <w:basedOn w:val="Normal"/>
    <w:rsid w:val="00D4585F"/>
    <w:pPr>
      <w:numPr>
        <w:numId w:val="1"/>
      </w:numPr>
      <w:overflowPunct w:val="0"/>
      <w:autoSpaceDE w:val="0"/>
      <w:autoSpaceDN w:val="0"/>
      <w:adjustRightInd w:val="0"/>
      <w:textAlignment w:val="baseline"/>
    </w:pPr>
    <w:rPr>
      <w:szCs w:val="20"/>
      <w:lang w:eastAsia="en-US"/>
    </w:rPr>
  </w:style>
  <w:style w:type="paragraph" w:styleId="NormalIndent">
    <w:name w:val="Normal Indent"/>
    <w:basedOn w:val="Normal"/>
    <w:rsid w:val="00D4585F"/>
    <w:pPr>
      <w:overflowPunct w:val="0"/>
      <w:autoSpaceDE w:val="0"/>
      <w:autoSpaceDN w:val="0"/>
      <w:adjustRightInd w:val="0"/>
      <w:ind w:left="567"/>
      <w:textAlignment w:val="baseline"/>
    </w:pPr>
    <w:rPr>
      <w:rFonts w:cs="Arial"/>
      <w:szCs w:val="20"/>
      <w:lang w:eastAsia="en-US"/>
    </w:rPr>
  </w:style>
  <w:style w:type="table" w:styleId="TableGrid">
    <w:name w:val="Table Grid"/>
    <w:basedOn w:val="TableNormal"/>
    <w:rsid w:val="002E475D"/>
    <w:pPr>
      <w:overflowPunct w:val="0"/>
      <w:autoSpaceDE w:val="0"/>
      <w:autoSpaceDN w:val="0"/>
      <w:adjustRightInd w:val="0"/>
      <w:textAlignment w:val="baseline"/>
    </w:pPr>
    <w:rPr>
      <w:rFonts w:ascii="Arial" w:hAnsi="Arial"/>
      <w:sz w:val="22"/>
      <w:szCs w:val="22"/>
    </w:rPr>
    <w:tblPr/>
  </w:style>
  <w:style w:type="paragraph" w:customStyle="1" w:styleId="PathwayHeading3">
    <w:name w:val="Pathway Heading 3"/>
    <w:basedOn w:val="Normal"/>
    <w:autoRedefine/>
    <w:rsid w:val="00E322A1"/>
    <w:pPr>
      <w:tabs>
        <w:tab w:val="left" w:pos="2630"/>
      </w:tabs>
    </w:pPr>
    <w:rPr>
      <w:rFonts w:ascii="Book Antiqua" w:hAnsi="Book Antiqua" w:cs="Arial"/>
      <w:b/>
      <w:sz w:val="36"/>
      <w:szCs w:val="36"/>
    </w:rPr>
  </w:style>
  <w:style w:type="paragraph" w:customStyle="1" w:styleId="PathWayConditionH2">
    <w:name w:val="PathWayConditionH2"/>
    <w:basedOn w:val="Normal"/>
    <w:rsid w:val="00D262B1"/>
    <w:rPr>
      <w:rFonts w:cs="Arial"/>
      <w:b/>
    </w:rPr>
  </w:style>
  <w:style w:type="paragraph" w:customStyle="1" w:styleId="PathwayHeading">
    <w:name w:val="PathwayHeading"/>
    <w:basedOn w:val="Normal"/>
    <w:rsid w:val="00E322A1"/>
    <w:rPr>
      <w:rFonts w:cs="Arial"/>
      <w:caps/>
    </w:rPr>
  </w:style>
  <w:style w:type="paragraph" w:styleId="PlainText">
    <w:name w:val="Plain Text"/>
    <w:rsid w:val="00E322A1"/>
    <w:pPr>
      <w:spacing w:after="160"/>
    </w:pPr>
    <w:rPr>
      <w:rFonts w:ascii="Arial" w:hAnsi="Arial"/>
      <w:sz w:val="22"/>
    </w:rPr>
  </w:style>
  <w:style w:type="paragraph" w:styleId="Header">
    <w:name w:val="header"/>
    <w:basedOn w:val="Normal"/>
    <w:rsid w:val="009836C8"/>
    <w:pPr>
      <w:tabs>
        <w:tab w:val="center" w:pos="4153"/>
        <w:tab w:val="right" w:pos="8306"/>
      </w:tabs>
    </w:pPr>
  </w:style>
  <w:style w:type="paragraph" w:styleId="Footer">
    <w:name w:val="footer"/>
    <w:basedOn w:val="Normal"/>
    <w:rsid w:val="009836C8"/>
    <w:pPr>
      <w:tabs>
        <w:tab w:val="center" w:pos="4153"/>
        <w:tab w:val="right" w:pos="8306"/>
      </w:tabs>
    </w:pPr>
  </w:style>
  <w:style w:type="character" w:styleId="PageNumber">
    <w:name w:val="page number"/>
    <w:basedOn w:val="DefaultParagraphFont"/>
    <w:rsid w:val="009836C8"/>
  </w:style>
  <w:style w:type="paragraph" w:styleId="TOC1">
    <w:name w:val="toc 1"/>
    <w:basedOn w:val="Normal"/>
    <w:next w:val="Normal"/>
    <w:autoRedefine/>
    <w:semiHidden/>
    <w:rsid w:val="008475A2"/>
    <w:pPr>
      <w:tabs>
        <w:tab w:val="left" w:pos="720"/>
        <w:tab w:val="left" w:pos="1423"/>
        <w:tab w:val="left" w:pos="9072"/>
        <w:tab w:val="right" w:pos="9628"/>
      </w:tabs>
      <w:spacing w:before="120" w:after="120"/>
    </w:pPr>
    <w:rPr>
      <w:b/>
      <w:color w:val="FF00FF"/>
    </w:rPr>
  </w:style>
  <w:style w:type="paragraph" w:styleId="TOC2">
    <w:name w:val="toc 2"/>
    <w:basedOn w:val="Normal"/>
    <w:next w:val="Normal"/>
    <w:autoRedefine/>
    <w:semiHidden/>
    <w:rsid w:val="00266F1D"/>
    <w:pPr>
      <w:tabs>
        <w:tab w:val="left" w:pos="741"/>
        <w:tab w:val="right" w:pos="9061"/>
      </w:tabs>
    </w:pPr>
    <w:rPr>
      <w:color w:val="000000"/>
    </w:rPr>
  </w:style>
  <w:style w:type="character" w:styleId="Hyperlink">
    <w:name w:val="Hyperlink"/>
    <w:rsid w:val="00676AB5"/>
    <w:rPr>
      <w:color w:val="0000FF"/>
      <w:u w:val="single"/>
    </w:rPr>
  </w:style>
  <w:style w:type="character" w:customStyle="1" w:styleId="Heading1Char">
    <w:name w:val="Heading 1 Char"/>
    <w:link w:val="Heading1"/>
    <w:rsid w:val="00482BF9"/>
    <w:rPr>
      <w:rFonts w:ascii="Segoe UI" w:hAnsi="Segoe UI" w:cs="Arial"/>
      <w:b/>
      <w:bCs/>
      <w:caps/>
      <w:color w:val="00B2B0"/>
      <w:kern w:val="32"/>
      <w:sz w:val="40"/>
      <w:szCs w:val="32"/>
      <w:lang w:val="en-AU" w:eastAsia="en-AU" w:bidi="ar-SA"/>
    </w:rPr>
  </w:style>
  <w:style w:type="character" w:customStyle="1" w:styleId="Heading2Char">
    <w:name w:val="Heading 2 Char"/>
    <w:link w:val="Heading2"/>
    <w:rsid w:val="00DC7D15"/>
    <w:rPr>
      <w:rFonts w:ascii="Segoe UI" w:hAnsi="Segoe UI" w:cs="Arial"/>
      <w:b/>
      <w:bCs/>
      <w:iCs/>
      <w:caps/>
      <w:color w:val="004280"/>
      <w:sz w:val="32"/>
      <w:szCs w:val="28"/>
    </w:rPr>
  </w:style>
  <w:style w:type="character" w:customStyle="1" w:styleId="Heading3Char">
    <w:name w:val="Heading 3 Char"/>
    <w:link w:val="Heading3"/>
    <w:rsid w:val="00DC7D15"/>
    <w:rPr>
      <w:rFonts w:ascii="Segoe UI" w:hAnsi="Segoe UI"/>
      <w:b/>
      <w:bCs/>
      <w:color w:val="004280"/>
      <w:sz w:val="28"/>
      <w:szCs w:val="26"/>
    </w:rPr>
  </w:style>
  <w:style w:type="paragraph" w:customStyle="1" w:styleId="Style">
    <w:name w:val="Style"/>
    <w:basedOn w:val="Heading1"/>
    <w:rsid w:val="00EF3E39"/>
    <w:pPr>
      <w:tabs>
        <w:tab w:val="left" w:pos="1418"/>
      </w:tabs>
      <w:overflowPunct w:val="0"/>
      <w:autoSpaceDE w:val="0"/>
      <w:autoSpaceDN w:val="0"/>
      <w:adjustRightInd w:val="0"/>
      <w:spacing w:before="120" w:after="120"/>
      <w:textAlignment w:val="baseline"/>
    </w:pPr>
    <w:rPr>
      <w:color w:val="000080"/>
      <w:sz w:val="36"/>
      <w:lang w:val="en-GB" w:eastAsia="en-US"/>
    </w:rPr>
  </w:style>
  <w:style w:type="paragraph" w:customStyle="1" w:styleId="ObjectivesRequirements">
    <w:name w:val="Objectives &amp; Requirements"/>
    <w:basedOn w:val="Normal"/>
    <w:link w:val="ObjectivesRequirementsCharChar"/>
    <w:rsid w:val="00ED1EF6"/>
    <w:rPr>
      <w:b/>
      <w:caps/>
      <w:color w:val="8097CC"/>
      <w:sz w:val="24"/>
      <w:szCs w:val="28"/>
    </w:rPr>
  </w:style>
  <w:style w:type="character" w:customStyle="1" w:styleId="ObjectivesRequirementsCharChar">
    <w:name w:val="Objectives &amp; Requirements Char Char"/>
    <w:link w:val="ObjectivesRequirements"/>
    <w:rsid w:val="00ED1EF6"/>
    <w:rPr>
      <w:rFonts w:ascii="Segoe UI" w:hAnsi="Segoe UI"/>
      <w:b/>
      <w:caps/>
      <w:color w:val="8097CC"/>
      <w:sz w:val="24"/>
      <w:szCs w:val="28"/>
      <w:lang w:val="en-AU" w:eastAsia="en-AU" w:bidi="ar-SA"/>
    </w:rPr>
  </w:style>
  <w:style w:type="paragraph" w:styleId="Caption">
    <w:name w:val="caption"/>
    <w:basedOn w:val="Normal"/>
    <w:next w:val="Normal"/>
    <w:qFormat/>
    <w:rsid w:val="00705EBF"/>
    <w:pPr>
      <w:tabs>
        <w:tab w:val="left" w:pos="1418"/>
      </w:tabs>
      <w:ind w:left="1418" w:hanging="1418"/>
    </w:pPr>
    <w:rPr>
      <w:b/>
      <w:bCs/>
      <w:szCs w:val="20"/>
    </w:rPr>
  </w:style>
  <w:style w:type="paragraph" w:customStyle="1" w:styleId="Heading4">
    <w:name w:val="Heading4"/>
    <w:basedOn w:val="Normal"/>
    <w:next w:val="Normal"/>
    <w:rsid w:val="003E550A"/>
    <w:pPr>
      <w:tabs>
        <w:tab w:val="left" w:pos="851"/>
      </w:tabs>
    </w:pPr>
    <w:rPr>
      <w:b/>
      <w:color w:val="005BA8"/>
      <w:sz w:val="24"/>
    </w:rPr>
  </w:style>
  <w:style w:type="paragraph" w:styleId="TableofFigures">
    <w:name w:val="table of figures"/>
    <w:basedOn w:val="Normal"/>
    <w:next w:val="Normal"/>
    <w:semiHidden/>
    <w:rsid w:val="00705EBF"/>
  </w:style>
  <w:style w:type="paragraph" w:customStyle="1" w:styleId="Numbering">
    <w:name w:val="Numbering"/>
    <w:basedOn w:val="Normal"/>
    <w:link w:val="NumberingCharChar"/>
    <w:rsid w:val="00705EBF"/>
    <w:pPr>
      <w:numPr>
        <w:numId w:val="10"/>
      </w:numPr>
      <w:spacing w:after="200"/>
    </w:pPr>
  </w:style>
  <w:style w:type="character" w:customStyle="1" w:styleId="NumberingCharChar">
    <w:name w:val="Numbering Char Char"/>
    <w:link w:val="Numbering"/>
    <w:rsid w:val="00705EBF"/>
    <w:rPr>
      <w:rFonts w:ascii="Segoe UI" w:hAnsi="Segoe UI"/>
      <w:szCs w:val="22"/>
    </w:rPr>
  </w:style>
  <w:style w:type="paragraph" w:customStyle="1" w:styleId="Bullets">
    <w:name w:val="Bullets"/>
    <w:basedOn w:val="Normal"/>
    <w:link w:val="BulletsCharChar"/>
    <w:rsid w:val="00705EBF"/>
    <w:pPr>
      <w:numPr>
        <w:numId w:val="2"/>
      </w:numPr>
      <w:spacing w:after="200"/>
    </w:pPr>
    <w:rPr>
      <w:szCs w:val="20"/>
    </w:rPr>
  </w:style>
  <w:style w:type="paragraph" w:customStyle="1" w:styleId="NoteStyle">
    <w:name w:val="Note Style"/>
    <w:basedOn w:val="Normal"/>
    <w:rsid w:val="004241EC"/>
    <w:rPr>
      <w:i/>
      <w:color w:val="005BA8"/>
      <w:szCs w:val="20"/>
    </w:rPr>
  </w:style>
  <w:style w:type="paragraph" w:customStyle="1" w:styleId="FigureTitle">
    <w:name w:val="Figure Title"/>
    <w:basedOn w:val="Normal"/>
    <w:link w:val="FigureTitleChar"/>
    <w:rsid w:val="00045775"/>
    <w:pPr>
      <w:tabs>
        <w:tab w:val="left" w:pos="1418"/>
      </w:tabs>
      <w:ind w:left="1418" w:hanging="1418"/>
    </w:pPr>
    <w:rPr>
      <w:b/>
      <w:bCs/>
    </w:rPr>
  </w:style>
  <w:style w:type="character" w:customStyle="1" w:styleId="FigureTitleChar">
    <w:name w:val="Figure Title Char"/>
    <w:link w:val="FigureTitle"/>
    <w:rsid w:val="00045775"/>
    <w:rPr>
      <w:rFonts w:ascii="Segoe UI" w:hAnsi="Segoe UI"/>
      <w:b/>
      <w:bCs/>
      <w:szCs w:val="22"/>
      <w:lang w:val="en-AU" w:eastAsia="en-AU" w:bidi="ar-SA"/>
    </w:rPr>
  </w:style>
  <w:style w:type="paragraph" w:customStyle="1" w:styleId="TableTitle">
    <w:name w:val="Table Title"/>
    <w:basedOn w:val="Caption"/>
    <w:rsid w:val="007108E5"/>
    <w:pPr>
      <w:keepNext/>
    </w:pPr>
  </w:style>
  <w:style w:type="paragraph" w:styleId="BalloonText">
    <w:name w:val="Balloon Text"/>
    <w:basedOn w:val="Normal"/>
    <w:link w:val="BalloonTextChar"/>
    <w:rsid w:val="00ED4CB8"/>
    <w:rPr>
      <w:rFonts w:ascii="Tahoma" w:hAnsi="Tahoma" w:cs="Tahoma"/>
      <w:sz w:val="16"/>
      <w:szCs w:val="16"/>
    </w:rPr>
  </w:style>
  <w:style w:type="character" w:customStyle="1" w:styleId="BalloonTextChar">
    <w:name w:val="Balloon Text Char"/>
    <w:link w:val="BalloonText"/>
    <w:rsid w:val="00ED4CB8"/>
    <w:rPr>
      <w:rFonts w:ascii="Tahoma" w:hAnsi="Tahoma" w:cs="Tahoma"/>
      <w:sz w:val="16"/>
      <w:szCs w:val="16"/>
    </w:rPr>
  </w:style>
  <w:style w:type="character" w:styleId="FollowedHyperlink">
    <w:name w:val="FollowedHyperlink"/>
    <w:rsid w:val="00656FE3"/>
    <w:rPr>
      <w:color w:val="800080"/>
      <w:u w:val="single"/>
    </w:rPr>
  </w:style>
  <w:style w:type="character" w:customStyle="1" w:styleId="BulletsCharChar">
    <w:name w:val="Bullets Char Char"/>
    <w:link w:val="Bullets"/>
    <w:rsid w:val="00815108"/>
    <w:rPr>
      <w:rFonts w:ascii="Segoe UI" w:hAnsi="Segoe UI"/>
    </w:rPr>
  </w:style>
  <w:style w:type="paragraph" w:styleId="ListParagraph">
    <w:name w:val="List Paragraph"/>
    <w:basedOn w:val="Normal"/>
    <w:uiPriority w:val="34"/>
    <w:qFormat/>
    <w:rsid w:val="007B3F82"/>
    <w:pPr>
      <w:ind w:left="720"/>
      <w:contextualSpacing/>
    </w:pPr>
  </w:style>
  <w:style w:type="character" w:styleId="CommentReference">
    <w:name w:val="annotation reference"/>
    <w:rsid w:val="00744724"/>
    <w:rPr>
      <w:sz w:val="16"/>
      <w:szCs w:val="16"/>
    </w:rPr>
  </w:style>
  <w:style w:type="paragraph" w:styleId="CommentText">
    <w:name w:val="annotation text"/>
    <w:basedOn w:val="Normal"/>
    <w:link w:val="CommentTextChar"/>
    <w:rsid w:val="00744724"/>
    <w:pPr>
      <w:jc w:val="left"/>
    </w:pPr>
    <w:rPr>
      <w:rFonts w:ascii="Arial" w:hAnsi="Arial"/>
      <w:szCs w:val="20"/>
    </w:rPr>
  </w:style>
  <w:style w:type="character" w:customStyle="1" w:styleId="CommentTextChar">
    <w:name w:val="Comment Text Char"/>
    <w:basedOn w:val="DefaultParagraphFont"/>
    <w:link w:val="CommentText"/>
    <w:rsid w:val="00744724"/>
    <w:rPr>
      <w:rFonts w:ascii="Arial" w:hAnsi="Arial"/>
    </w:rPr>
  </w:style>
  <w:style w:type="paragraph" w:styleId="ListBullet">
    <w:name w:val="List Bullet"/>
    <w:basedOn w:val="Normal"/>
    <w:rsid w:val="00744724"/>
    <w:pPr>
      <w:numPr>
        <w:numId w:val="22"/>
      </w:numPr>
      <w:spacing w:after="120"/>
      <w:jc w:val="left"/>
    </w:pPr>
    <w:rPr>
      <w:rFonts w:ascii="Arial" w:hAnsi="Arial"/>
      <w:sz w:val="24"/>
      <w:szCs w:val="24"/>
    </w:rPr>
  </w:style>
  <w:style w:type="paragraph" w:styleId="CommentSubject">
    <w:name w:val="annotation subject"/>
    <w:basedOn w:val="CommentText"/>
    <w:next w:val="CommentText"/>
    <w:link w:val="CommentSubjectChar"/>
    <w:rsid w:val="00843DF7"/>
    <w:pPr>
      <w:jc w:val="both"/>
    </w:pPr>
    <w:rPr>
      <w:rFonts w:ascii="Segoe UI" w:hAnsi="Segoe UI"/>
      <w:b/>
      <w:bCs/>
    </w:rPr>
  </w:style>
  <w:style w:type="character" w:customStyle="1" w:styleId="CommentSubjectChar">
    <w:name w:val="Comment Subject Char"/>
    <w:basedOn w:val="CommentTextChar"/>
    <w:link w:val="CommentSubject"/>
    <w:rsid w:val="00843DF7"/>
    <w:rPr>
      <w:rFonts w:ascii="Segoe UI" w:hAnsi="Segoe UI"/>
      <w:b/>
      <w:bCs/>
    </w:rPr>
  </w:style>
  <w:style w:type="paragraph" w:customStyle="1" w:styleId="Pa4">
    <w:name w:val="Pa4"/>
    <w:basedOn w:val="Normal"/>
    <w:next w:val="Normal"/>
    <w:uiPriority w:val="99"/>
    <w:rsid w:val="005D5DC2"/>
    <w:pPr>
      <w:autoSpaceDE w:val="0"/>
      <w:autoSpaceDN w:val="0"/>
      <w:adjustRightInd w:val="0"/>
      <w:spacing w:line="191" w:lineRule="atLeast"/>
      <w:jc w:val="left"/>
    </w:pPr>
    <w:rPr>
      <w:rFonts w:ascii="Frutiger LT Pro 47 Light Cn" w:hAnsi="Frutiger LT Pro 47 Light Cn"/>
      <w:sz w:val="24"/>
      <w:szCs w:val="24"/>
    </w:rPr>
  </w:style>
  <w:style w:type="character" w:customStyle="1" w:styleId="A9">
    <w:name w:val="A9"/>
    <w:uiPriority w:val="99"/>
    <w:rsid w:val="005D5DC2"/>
    <w:rPr>
      <w:rFonts w:cs="Frutiger LT Pro 47 Light Cn"/>
      <w:b/>
      <w:bCs/>
      <w:color w:val="000000"/>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F73"/>
    <w:pPr>
      <w:jc w:val="both"/>
    </w:pPr>
    <w:rPr>
      <w:rFonts w:ascii="Segoe UI" w:hAnsi="Segoe UI"/>
      <w:szCs w:val="22"/>
    </w:rPr>
  </w:style>
  <w:style w:type="paragraph" w:styleId="Heading1">
    <w:name w:val="heading 1"/>
    <w:basedOn w:val="Normal"/>
    <w:next w:val="Normal"/>
    <w:link w:val="Heading1Char"/>
    <w:rsid w:val="00482BF9"/>
    <w:pPr>
      <w:keepNext/>
      <w:tabs>
        <w:tab w:val="left" w:pos="3119"/>
      </w:tabs>
      <w:ind w:left="3119" w:hanging="3119"/>
      <w:outlineLvl w:val="0"/>
    </w:pPr>
    <w:rPr>
      <w:rFonts w:cs="Arial"/>
      <w:b/>
      <w:bCs/>
      <w:caps/>
      <w:color w:val="00B2B0"/>
      <w:kern w:val="32"/>
      <w:sz w:val="40"/>
      <w:szCs w:val="32"/>
    </w:rPr>
  </w:style>
  <w:style w:type="paragraph" w:styleId="Heading2">
    <w:name w:val="heading 2"/>
    <w:basedOn w:val="Normal"/>
    <w:next w:val="Normal"/>
    <w:link w:val="Heading2Char"/>
    <w:qFormat/>
    <w:rsid w:val="00DC7D15"/>
    <w:pPr>
      <w:keepNext/>
      <w:tabs>
        <w:tab w:val="left" w:pos="851"/>
      </w:tabs>
      <w:outlineLvl w:val="1"/>
    </w:pPr>
    <w:rPr>
      <w:rFonts w:cs="Arial"/>
      <w:b/>
      <w:bCs/>
      <w:iCs/>
      <w:caps/>
      <w:color w:val="004280"/>
      <w:sz w:val="32"/>
      <w:szCs w:val="28"/>
    </w:rPr>
  </w:style>
  <w:style w:type="paragraph" w:styleId="Heading3">
    <w:name w:val="heading 3"/>
    <w:basedOn w:val="Normal"/>
    <w:next w:val="Normal"/>
    <w:link w:val="Heading3Char"/>
    <w:qFormat/>
    <w:rsid w:val="00DC7D15"/>
    <w:pPr>
      <w:keepNext/>
      <w:tabs>
        <w:tab w:val="left" w:pos="851"/>
      </w:tabs>
      <w:outlineLvl w:val="2"/>
    </w:pPr>
    <w:rPr>
      <w:b/>
      <w:bCs/>
      <w:color w:val="0042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thWayCondNo">
    <w:name w:val="PathWayCondNo"/>
    <w:basedOn w:val="Normal"/>
    <w:rsid w:val="00D4585F"/>
    <w:pPr>
      <w:numPr>
        <w:numId w:val="1"/>
      </w:numPr>
      <w:overflowPunct w:val="0"/>
      <w:autoSpaceDE w:val="0"/>
      <w:autoSpaceDN w:val="0"/>
      <w:adjustRightInd w:val="0"/>
      <w:textAlignment w:val="baseline"/>
    </w:pPr>
    <w:rPr>
      <w:szCs w:val="20"/>
      <w:lang w:eastAsia="en-US"/>
    </w:rPr>
  </w:style>
  <w:style w:type="paragraph" w:styleId="NormalIndent">
    <w:name w:val="Normal Indent"/>
    <w:basedOn w:val="Normal"/>
    <w:rsid w:val="00D4585F"/>
    <w:pPr>
      <w:overflowPunct w:val="0"/>
      <w:autoSpaceDE w:val="0"/>
      <w:autoSpaceDN w:val="0"/>
      <w:adjustRightInd w:val="0"/>
      <w:ind w:left="567"/>
      <w:textAlignment w:val="baseline"/>
    </w:pPr>
    <w:rPr>
      <w:rFonts w:cs="Arial"/>
      <w:szCs w:val="20"/>
      <w:lang w:eastAsia="en-US"/>
    </w:rPr>
  </w:style>
  <w:style w:type="table" w:styleId="TableGrid">
    <w:name w:val="Table Grid"/>
    <w:basedOn w:val="TableNormal"/>
    <w:rsid w:val="002E475D"/>
    <w:pPr>
      <w:overflowPunct w:val="0"/>
      <w:autoSpaceDE w:val="0"/>
      <w:autoSpaceDN w:val="0"/>
      <w:adjustRightInd w:val="0"/>
      <w:textAlignment w:val="baseline"/>
    </w:pPr>
    <w:rPr>
      <w:rFonts w:ascii="Arial" w:hAnsi="Arial"/>
      <w:sz w:val="22"/>
      <w:szCs w:val="22"/>
    </w:rPr>
    <w:tblPr/>
  </w:style>
  <w:style w:type="paragraph" w:customStyle="1" w:styleId="PathwayHeading3">
    <w:name w:val="Pathway Heading 3"/>
    <w:basedOn w:val="Normal"/>
    <w:autoRedefine/>
    <w:rsid w:val="00E322A1"/>
    <w:pPr>
      <w:tabs>
        <w:tab w:val="left" w:pos="2630"/>
      </w:tabs>
    </w:pPr>
    <w:rPr>
      <w:rFonts w:ascii="Book Antiqua" w:hAnsi="Book Antiqua" w:cs="Arial"/>
      <w:b/>
      <w:sz w:val="36"/>
      <w:szCs w:val="36"/>
    </w:rPr>
  </w:style>
  <w:style w:type="paragraph" w:customStyle="1" w:styleId="PathWayConditionH2">
    <w:name w:val="PathWayConditionH2"/>
    <w:basedOn w:val="Normal"/>
    <w:rsid w:val="00D262B1"/>
    <w:rPr>
      <w:rFonts w:cs="Arial"/>
      <w:b/>
    </w:rPr>
  </w:style>
  <w:style w:type="paragraph" w:customStyle="1" w:styleId="PathwayHeading">
    <w:name w:val="PathwayHeading"/>
    <w:basedOn w:val="Normal"/>
    <w:rsid w:val="00E322A1"/>
    <w:rPr>
      <w:rFonts w:cs="Arial"/>
      <w:caps/>
    </w:rPr>
  </w:style>
  <w:style w:type="paragraph" w:styleId="PlainText">
    <w:name w:val="Plain Text"/>
    <w:rsid w:val="00E322A1"/>
    <w:pPr>
      <w:spacing w:after="160"/>
    </w:pPr>
    <w:rPr>
      <w:rFonts w:ascii="Arial" w:hAnsi="Arial"/>
      <w:sz w:val="22"/>
    </w:rPr>
  </w:style>
  <w:style w:type="paragraph" w:styleId="Header">
    <w:name w:val="header"/>
    <w:basedOn w:val="Normal"/>
    <w:rsid w:val="009836C8"/>
    <w:pPr>
      <w:tabs>
        <w:tab w:val="center" w:pos="4153"/>
        <w:tab w:val="right" w:pos="8306"/>
      </w:tabs>
    </w:pPr>
  </w:style>
  <w:style w:type="paragraph" w:styleId="Footer">
    <w:name w:val="footer"/>
    <w:basedOn w:val="Normal"/>
    <w:rsid w:val="009836C8"/>
    <w:pPr>
      <w:tabs>
        <w:tab w:val="center" w:pos="4153"/>
        <w:tab w:val="right" w:pos="8306"/>
      </w:tabs>
    </w:pPr>
  </w:style>
  <w:style w:type="character" w:styleId="PageNumber">
    <w:name w:val="page number"/>
    <w:basedOn w:val="DefaultParagraphFont"/>
    <w:rsid w:val="009836C8"/>
  </w:style>
  <w:style w:type="paragraph" w:styleId="TOC1">
    <w:name w:val="toc 1"/>
    <w:basedOn w:val="Normal"/>
    <w:next w:val="Normal"/>
    <w:autoRedefine/>
    <w:semiHidden/>
    <w:rsid w:val="008475A2"/>
    <w:pPr>
      <w:tabs>
        <w:tab w:val="left" w:pos="720"/>
        <w:tab w:val="left" w:pos="1423"/>
        <w:tab w:val="left" w:pos="9072"/>
        <w:tab w:val="right" w:pos="9628"/>
      </w:tabs>
      <w:spacing w:before="120" w:after="120"/>
    </w:pPr>
    <w:rPr>
      <w:b/>
      <w:color w:val="FF00FF"/>
    </w:rPr>
  </w:style>
  <w:style w:type="paragraph" w:styleId="TOC2">
    <w:name w:val="toc 2"/>
    <w:basedOn w:val="Normal"/>
    <w:next w:val="Normal"/>
    <w:autoRedefine/>
    <w:semiHidden/>
    <w:rsid w:val="00266F1D"/>
    <w:pPr>
      <w:tabs>
        <w:tab w:val="left" w:pos="741"/>
        <w:tab w:val="right" w:pos="9061"/>
      </w:tabs>
    </w:pPr>
    <w:rPr>
      <w:color w:val="000000"/>
    </w:rPr>
  </w:style>
  <w:style w:type="character" w:styleId="Hyperlink">
    <w:name w:val="Hyperlink"/>
    <w:rsid w:val="00676AB5"/>
    <w:rPr>
      <w:color w:val="0000FF"/>
      <w:u w:val="single"/>
    </w:rPr>
  </w:style>
  <w:style w:type="character" w:customStyle="1" w:styleId="Heading1Char">
    <w:name w:val="Heading 1 Char"/>
    <w:link w:val="Heading1"/>
    <w:rsid w:val="00482BF9"/>
    <w:rPr>
      <w:rFonts w:ascii="Segoe UI" w:hAnsi="Segoe UI" w:cs="Arial"/>
      <w:b/>
      <w:bCs/>
      <w:caps/>
      <w:color w:val="00B2B0"/>
      <w:kern w:val="32"/>
      <w:sz w:val="40"/>
      <w:szCs w:val="32"/>
      <w:lang w:val="en-AU" w:eastAsia="en-AU" w:bidi="ar-SA"/>
    </w:rPr>
  </w:style>
  <w:style w:type="character" w:customStyle="1" w:styleId="Heading2Char">
    <w:name w:val="Heading 2 Char"/>
    <w:link w:val="Heading2"/>
    <w:rsid w:val="00DC7D15"/>
    <w:rPr>
      <w:rFonts w:ascii="Segoe UI" w:hAnsi="Segoe UI" w:cs="Arial"/>
      <w:b/>
      <w:bCs/>
      <w:iCs/>
      <w:caps/>
      <w:color w:val="004280"/>
      <w:sz w:val="32"/>
      <w:szCs w:val="28"/>
    </w:rPr>
  </w:style>
  <w:style w:type="character" w:customStyle="1" w:styleId="Heading3Char">
    <w:name w:val="Heading 3 Char"/>
    <w:link w:val="Heading3"/>
    <w:rsid w:val="00DC7D15"/>
    <w:rPr>
      <w:rFonts w:ascii="Segoe UI" w:hAnsi="Segoe UI"/>
      <w:b/>
      <w:bCs/>
      <w:color w:val="004280"/>
      <w:sz w:val="28"/>
      <w:szCs w:val="26"/>
    </w:rPr>
  </w:style>
  <w:style w:type="paragraph" w:customStyle="1" w:styleId="Style">
    <w:name w:val="Style"/>
    <w:basedOn w:val="Heading1"/>
    <w:rsid w:val="00EF3E39"/>
    <w:pPr>
      <w:tabs>
        <w:tab w:val="left" w:pos="1418"/>
      </w:tabs>
      <w:overflowPunct w:val="0"/>
      <w:autoSpaceDE w:val="0"/>
      <w:autoSpaceDN w:val="0"/>
      <w:adjustRightInd w:val="0"/>
      <w:spacing w:before="120" w:after="120"/>
      <w:textAlignment w:val="baseline"/>
    </w:pPr>
    <w:rPr>
      <w:color w:val="000080"/>
      <w:sz w:val="36"/>
      <w:lang w:val="en-GB" w:eastAsia="en-US"/>
    </w:rPr>
  </w:style>
  <w:style w:type="paragraph" w:customStyle="1" w:styleId="ObjectivesRequirements">
    <w:name w:val="Objectives &amp; Requirements"/>
    <w:basedOn w:val="Normal"/>
    <w:link w:val="ObjectivesRequirementsCharChar"/>
    <w:rsid w:val="00ED1EF6"/>
    <w:rPr>
      <w:b/>
      <w:caps/>
      <w:color w:val="8097CC"/>
      <w:sz w:val="24"/>
      <w:szCs w:val="28"/>
    </w:rPr>
  </w:style>
  <w:style w:type="character" w:customStyle="1" w:styleId="ObjectivesRequirementsCharChar">
    <w:name w:val="Objectives &amp; Requirements Char Char"/>
    <w:link w:val="ObjectivesRequirements"/>
    <w:rsid w:val="00ED1EF6"/>
    <w:rPr>
      <w:rFonts w:ascii="Segoe UI" w:hAnsi="Segoe UI"/>
      <w:b/>
      <w:caps/>
      <w:color w:val="8097CC"/>
      <w:sz w:val="24"/>
      <w:szCs w:val="28"/>
      <w:lang w:val="en-AU" w:eastAsia="en-AU" w:bidi="ar-SA"/>
    </w:rPr>
  </w:style>
  <w:style w:type="paragraph" w:styleId="Caption">
    <w:name w:val="caption"/>
    <w:basedOn w:val="Normal"/>
    <w:next w:val="Normal"/>
    <w:qFormat/>
    <w:rsid w:val="00705EBF"/>
    <w:pPr>
      <w:tabs>
        <w:tab w:val="left" w:pos="1418"/>
      </w:tabs>
      <w:ind w:left="1418" w:hanging="1418"/>
    </w:pPr>
    <w:rPr>
      <w:b/>
      <w:bCs/>
      <w:szCs w:val="20"/>
    </w:rPr>
  </w:style>
  <w:style w:type="paragraph" w:customStyle="1" w:styleId="Heading4">
    <w:name w:val="Heading4"/>
    <w:basedOn w:val="Normal"/>
    <w:next w:val="Normal"/>
    <w:rsid w:val="003E550A"/>
    <w:pPr>
      <w:tabs>
        <w:tab w:val="left" w:pos="851"/>
      </w:tabs>
    </w:pPr>
    <w:rPr>
      <w:b/>
      <w:color w:val="005BA8"/>
      <w:sz w:val="24"/>
    </w:rPr>
  </w:style>
  <w:style w:type="paragraph" w:styleId="TableofFigures">
    <w:name w:val="table of figures"/>
    <w:basedOn w:val="Normal"/>
    <w:next w:val="Normal"/>
    <w:semiHidden/>
    <w:rsid w:val="00705EBF"/>
  </w:style>
  <w:style w:type="paragraph" w:customStyle="1" w:styleId="Numbering">
    <w:name w:val="Numbering"/>
    <w:basedOn w:val="Normal"/>
    <w:link w:val="NumberingCharChar"/>
    <w:rsid w:val="00705EBF"/>
    <w:pPr>
      <w:numPr>
        <w:numId w:val="10"/>
      </w:numPr>
      <w:spacing w:after="200"/>
    </w:pPr>
  </w:style>
  <w:style w:type="character" w:customStyle="1" w:styleId="NumberingCharChar">
    <w:name w:val="Numbering Char Char"/>
    <w:link w:val="Numbering"/>
    <w:rsid w:val="00705EBF"/>
    <w:rPr>
      <w:rFonts w:ascii="Segoe UI" w:hAnsi="Segoe UI"/>
      <w:szCs w:val="22"/>
    </w:rPr>
  </w:style>
  <w:style w:type="paragraph" w:customStyle="1" w:styleId="Bullets">
    <w:name w:val="Bullets"/>
    <w:basedOn w:val="Normal"/>
    <w:link w:val="BulletsCharChar"/>
    <w:rsid w:val="00705EBF"/>
    <w:pPr>
      <w:numPr>
        <w:numId w:val="2"/>
      </w:numPr>
      <w:spacing w:after="200"/>
    </w:pPr>
    <w:rPr>
      <w:szCs w:val="20"/>
    </w:rPr>
  </w:style>
  <w:style w:type="paragraph" w:customStyle="1" w:styleId="NoteStyle">
    <w:name w:val="Note Style"/>
    <w:basedOn w:val="Normal"/>
    <w:rsid w:val="004241EC"/>
    <w:rPr>
      <w:i/>
      <w:color w:val="005BA8"/>
      <w:szCs w:val="20"/>
    </w:rPr>
  </w:style>
  <w:style w:type="paragraph" w:customStyle="1" w:styleId="FigureTitle">
    <w:name w:val="Figure Title"/>
    <w:basedOn w:val="Normal"/>
    <w:link w:val="FigureTitleChar"/>
    <w:rsid w:val="00045775"/>
    <w:pPr>
      <w:tabs>
        <w:tab w:val="left" w:pos="1418"/>
      </w:tabs>
      <w:ind w:left="1418" w:hanging="1418"/>
    </w:pPr>
    <w:rPr>
      <w:b/>
      <w:bCs/>
    </w:rPr>
  </w:style>
  <w:style w:type="character" w:customStyle="1" w:styleId="FigureTitleChar">
    <w:name w:val="Figure Title Char"/>
    <w:link w:val="FigureTitle"/>
    <w:rsid w:val="00045775"/>
    <w:rPr>
      <w:rFonts w:ascii="Segoe UI" w:hAnsi="Segoe UI"/>
      <w:b/>
      <w:bCs/>
      <w:szCs w:val="22"/>
      <w:lang w:val="en-AU" w:eastAsia="en-AU" w:bidi="ar-SA"/>
    </w:rPr>
  </w:style>
  <w:style w:type="paragraph" w:customStyle="1" w:styleId="TableTitle">
    <w:name w:val="Table Title"/>
    <w:basedOn w:val="Caption"/>
    <w:rsid w:val="007108E5"/>
    <w:pPr>
      <w:keepNext/>
    </w:pPr>
  </w:style>
  <w:style w:type="paragraph" w:styleId="BalloonText">
    <w:name w:val="Balloon Text"/>
    <w:basedOn w:val="Normal"/>
    <w:link w:val="BalloonTextChar"/>
    <w:rsid w:val="00ED4CB8"/>
    <w:rPr>
      <w:rFonts w:ascii="Tahoma" w:hAnsi="Tahoma" w:cs="Tahoma"/>
      <w:sz w:val="16"/>
      <w:szCs w:val="16"/>
    </w:rPr>
  </w:style>
  <w:style w:type="character" w:customStyle="1" w:styleId="BalloonTextChar">
    <w:name w:val="Balloon Text Char"/>
    <w:link w:val="BalloonText"/>
    <w:rsid w:val="00ED4CB8"/>
    <w:rPr>
      <w:rFonts w:ascii="Tahoma" w:hAnsi="Tahoma" w:cs="Tahoma"/>
      <w:sz w:val="16"/>
      <w:szCs w:val="16"/>
    </w:rPr>
  </w:style>
  <w:style w:type="character" w:styleId="FollowedHyperlink">
    <w:name w:val="FollowedHyperlink"/>
    <w:rsid w:val="00656FE3"/>
    <w:rPr>
      <w:color w:val="800080"/>
      <w:u w:val="single"/>
    </w:rPr>
  </w:style>
  <w:style w:type="character" w:customStyle="1" w:styleId="BulletsCharChar">
    <w:name w:val="Bullets Char Char"/>
    <w:link w:val="Bullets"/>
    <w:rsid w:val="00815108"/>
    <w:rPr>
      <w:rFonts w:ascii="Segoe UI" w:hAnsi="Segoe UI"/>
    </w:rPr>
  </w:style>
  <w:style w:type="paragraph" w:styleId="ListParagraph">
    <w:name w:val="List Paragraph"/>
    <w:basedOn w:val="Normal"/>
    <w:uiPriority w:val="34"/>
    <w:qFormat/>
    <w:rsid w:val="007B3F82"/>
    <w:pPr>
      <w:ind w:left="720"/>
      <w:contextualSpacing/>
    </w:pPr>
  </w:style>
  <w:style w:type="character" w:styleId="CommentReference">
    <w:name w:val="annotation reference"/>
    <w:rsid w:val="00744724"/>
    <w:rPr>
      <w:sz w:val="16"/>
      <w:szCs w:val="16"/>
    </w:rPr>
  </w:style>
  <w:style w:type="paragraph" w:styleId="CommentText">
    <w:name w:val="annotation text"/>
    <w:basedOn w:val="Normal"/>
    <w:link w:val="CommentTextChar"/>
    <w:rsid w:val="00744724"/>
    <w:pPr>
      <w:jc w:val="left"/>
    </w:pPr>
    <w:rPr>
      <w:rFonts w:ascii="Arial" w:hAnsi="Arial"/>
      <w:szCs w:val="20"/>
    </w:rPr>
  </w:style>
  <w:style w:type="character" w:customStyle="1" w:styleId="CommentTextChar">
    <w:name w:val="Comment Text Char"/>
    <w:basedOn w:val="DefaultParagraphFont"/>
    <w:link w:val="CommentText"/>
    <w:rsid w:val="00744724"/>
    <w:rPr>
      <w:rFonts w:ascii="Arial" w:hAnsi="Arial"/>
    </w:rPr>
  </w:style>
  <w:style w:type="paragraph" w:styleId="ListBullet">
    <w:name w:val="List Bullet"/>
    <w:basedOn w:val="Normal"/>
    <w:rsid w:val="00744724"/>
    <w:pPr>
      <w:numPr>
        <w:numId w:val="22"/>
      </w:numPr>
      <w:spacing w:after="120"/>
      <w:jc w:val="left"/>
    </w:pPr>
    <w:rPr>
      <w:rFonts w:ascii="Arial" w:hAnsi="Arial"/>
      <w:sz w:val="24"/>
      <w:szCs w:val="24"/>
    </w:rPr>
  </w:style>
  <w:style w:type="paragraph" w:styleId="CommentSubject">
    <w:name w:val="annotation subject"/>
    <w:basedOn w:val="CommentText"/>
    <w:next w:val="CommentText"/>
    <w:link w:val="CommentSubjectChar"/>
    <w:rsid w:val="00843DF7"/>
    <w:pPr>
      <w:jc w:val="both"/>
    </w:pPr>
    <w:rPr>
      <w:rFonts w:ascii="Segoe UI" w:hAnsi="Segoe UI"/>
      <w:b/>
      <w:bCs/>
    </w:rPr>
  </w:style>
  <w:style w:type="character" w:customStyle="1" w:styleId="CommentSubjectChar">
    <w:name w:val="Comment Subject Char"/>
    <w:basedOn w:val="CommentTextChar"/>
    <w:link w:val="CommentSubject"/>
    <w:rsid w:val="00843DF7"/>
    <w:rPr>
      <w:rFonts w:ascii="Segoe UI" w:hAnsi="Segoe UI"/>
      <w:b/>
      <w:bCs/>
    </w:rPr>
  </w:style>
  <w:style w:type="paragraph" w:customStyle="1" w:styleId="Pa4">
    <w:name w:val="Pa4"/>
    <w:basedOn w:val="Normal"/>
    <w:next w:val="Normal"/>
    <w:uiPriority w:val="99"/>
    <w:rsid w:val="005D5DC2"/>
    <w:pPr>
      <w:autoSpaceDE w:val="0"/>
      <w:autoSpaceDN w:val="0"/>
      <w:adjustRightInd w:val="0"/>
      <w:spacing w:line="191" w:lineRule="atLeast"/>
      <w:jc w:val="left"/>
    </w:pPr>
    <w:rPr>
      <w:rFonts w:ascii="Frutiger LT Pro 47 Light Cn" w:hAnsi="Frutiger LT Pro 47 Light Cn"/>
      <w:sz w:val="24"/>
      <w:szCs w:val="24"/>
    </w:rPr>
  </w:style>
  <w:style w:type="character" w:customStyle="1" w:styleId="A9">
    <w:name w:val="A9"/>
    <w:uiPriority w:val="99"/>
    <w:rsid w:val="005D5DC2"/>
    <w:rPr>
      <w:rFonts w:cs="Frutiger LT Pro 47 Light Cn"/>
      <w:b/>
      <w:bCs/>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95170">
      <w:bodyDiv w:val="1"/>
      <w:marLeft w:val="0"/>
      <w:marRight w:val="0"/>
      <w:marTop w:val="0"/>
      <w:marBottom w:val="0"/>
      <w:divBdr>
        <w:top w:val="none" w:sz="0" w:space="0" w:color="auto"/>
        <w:left w:val="none" w:sz="0" w:space="0" w:color="auto"/>
        <w:bottom w:val="none" w:sz="0" w:space="0" w:color="auto"/>
        <w:right w:val="none" w:sz="0" w:space="0" w:color="auto"/>
      </w:divBdr>
    </w:div>
    <w:div w:id="633103597">
      <w:bodyDiv w:val="1"/>
      <w:marLeft w:val="0"/>
      <w:marRight w:val="0"/>
      <w:marTop w:val="0"/>
      <w:marBottom w:val="0"/>
      <w:divBdr>
        <w:top w:val="none" w:sz="0" w:space="0" w:color="auto"/>
        <w:left w:val="none" w:sz="0" w:space="0" w:color="auto"/>
        <w:bottom w:val="none" w:sz="0" w:space="0" w:color="auto"/>
        <w:right w:val="none" w:sz="0" w:space="0" w:color="auto"/>
      </w:divBdr>
    </w:div>
    <w:div w:id="762262462">
      <w:bodyDiv w:val="1"/>
      <w:marLeft w:val="0"/>
      <w:marRight w:val="0"/>
      <w:marTop w:val="0"/>
      <w:marBottom w:val="0"/>
      <w:divBdr>
        <w:top w:val="none" w:sz="0" w:space="0" w:color="auto"/>
        <w:left w:val="none" w:sz="0" w:space="0" w:color="auto"/>
        <w:bottom w:val="none" w:sz="0" w:space="0" w:color="auto"/>
        <w:right w:val="none" w:sz="0" w:space="0" w:color="auto"/>
      </w:divBdr>
    </w:div>
    <w:div w:id="775249442">
      <w:bodyDiv w:val="1"/>
      <w:marLeft w:val="0"/>
      <w:marRight w:val="0"/>
      <w:marTop w:val="0"/>
      <w:marBottom w:val="0"/>
      <w:divBdr>
        <w:top w:val="none" w:sz="0" w:space="0" w:color="auto"/>
        <w:left w:val="none" w:sz="0" w:space="0" w:color="auto"/>
        <w:bottom w:val="none" w:sz="0" w:space="0" w:color="auto"/>
        <w:right w:val="none" w:sz="0" w:space="0" w:color="auto"/>
      </w:divBdr>
      <w:divsChild>
        <w:div w:id="1813597537">
          <w:marLeft w:val="0"/>
          <w:marRight w:val="0"/>
          <w:marTop w:val="0"/>
          <w:marBottom w:val="0"/>
          <w:divBdr>
            <w:top w:val="none" w:sz="0" w:space="0" w:color="auto"/>
            <w:left w:val="none" w:sz="0" w:space="0" w:color="auto"/>
            <w:bottom w:val="none" w:sz="0" w:space="0" w:color="auto"/>
            <w:right w:val="none" w:sz="0" w:space="0" w:color="auto"/>
          </w:divBdr>
          <w:divsChild>
            <w:div w:id="166022198">
              <w:marLeft w:val="0"/>
              <w:marRight w:val="0"/>
              <w:marTop w:val="0"/>
              <w:marBottom w:val="0"/>
              <w:divBdr>
                <w:top w:val="none" w:sz="0" w:space="0" w:color="auto"/>
                <w:left w:val="none" w:sz="0" w:space="0" w:color="auto"/>
                <w:bottom w:val="none" w:sz="0" w:space="0" w:color="auto"/>
                <w:right w:val="none" w:sz="0" w:space="0" w:color="auto"/>
              </w:divBdr>
            </w:div>
            <w:div w:id="218370383">
              <w:marLeft w:val="0"/>
              <w:marRight w:val="0"/>
              <w:marTop w:val="0"/>
              <w:marBottom w:val="0"/>
              <w:divBdr>
                <w:top w:val="none" w:sz="0" w:space="0" w:color="auto"/>
                <w:left w:val="none" w:sz="0" w:space="0" w:color="auto"/>
                <w:bottom w:val="none" w:sz="0" w:space="0" w:color="auto"/>
                <w:right w:val="none" w:sz="0" w:space="0" w:color="auto"/>
              </w:divBdr>
            </w:div>
            <w:div w:id="526258411">
              <w:marLeft w:val="0"/>
              <w:marRight w:val="0"/>
              <w:marTop w:val="0"/>
              <w:marBottom w:val="0"/>
              <w:divBdr>
                <w:top w:val="none" w:sz="0" w:space="0" w:color="auto"/>
                <w:left w:val="none" w:sz="0" w:space="0" w:color="auto"/>
                <w:bottom w:val="none" w:sz="0" w:space="0" w:color="auto"/>
                <w:right w:val="none" w:sz="0" w:space="0" w:color="auto"/>
              </w:divBdr>
            </w:div>
            <w:div w:id="1473254314">
              <w:marLeft w:val="0"/>
              <w:marRight w:val="0"/>
              <w:marTop w:val="0"/>
              <w:marBottom w:val="0"/>
              <w:divBdr>
                <w:top w:val="none" w:sz="0" w:space="0" w:color="auto"/>
                <w:left w:val="none" w:sz="0" w:space="0" w:color="auto"/>
                <w:bottom w:val="none" w:sz="0" w:space="0" w:color="auto"/>
                <w:right w:val="none" w:sz="0" w:space="0" w:color="auto"/>
              </w:divBdr>
            </w:div>
            <w:div w:id="1527327120">
              <w:marLeft w:val="0"/>
              <w:marRight w:val="0"/>
              <w:marTop w:val="0"/>
              <w:marBottom w:val="0"/>
              <w:divBdr>
                <w:top w:val="none" w:sz="0" w:space="0" w:color="auto"/>
                <w:left w:val="none" w:sz="0" w:space="0" w:color="auto"/>
                <w:bottom w:val="none" w:sz="0" w:space="0" w:color="auto"/>
                <w:right w:val="none" w:sz="0" w:space="0" w:color="auto"/>
              </w:divBdr>
            </w:div>
            <w:div w:id="1630480012">
              <w:marLeft w:val="0"/>
              <w:marRight w:val="0"/>
              <w:marTop w:val="0"/>
              <w:marBottom w:val="0"/>
              <w:divBdr>
                <w:top w:val="none" w:sz="0" w:space="0" w:color="auto"/>
                <w:left w:val="none" w:sz="0" w:space="0" w:color="auto"/>
                <w:bottom w:val="none" w:sz="0" w:space="0" w:color="auto"/>
                <w:right w:val="none" w:sz="0" w:space="0" w:color="auto"/>
              </w:divBdr>
            </w:div>
            <w:div w:id="19837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4173">
      <w:bodyDiv w:val="1"/>
      <w:marLeft w:val="0"/>
      <w:marRight w:val="0"/>
      <w:marTop w:val="0"/>
      <w:marBottom w:val="0"/>
      <w:divBdr>
        <w:top w:val="none" w:sz="0" w:space="0" w:color="auto"/>
        <w:left w:val="none" w:sz="0" w:space="0" w:color="auto"/>
        <w:bottom w:val="none" w:sz="0" w:space="0" w:color="auto"/>
        <w:right w:val="none" w:sz="0" w:space="0" w:color="auto"/>
      </w:divBdr>
    </w:div>
    <w:div w:id="1168713705">
      <w:bodyDiv w:val="1"/>
      <w:marLeft w:val="0"/>
      <w:marRight w:val="0"/>
      <w:marTop w:val="0"/>
      <w:marBottom w:val="0"/>
      <w:divBdr>
        <w:top w:val="none" w:sz="0" w:space="0" w:color="auto"/>
        <w:left w:val="none" w:sz="0" w:space="0" w:color="auto"/>
        <w:bottom w:val="none" w:sz="0" w:space="0" w:color="auto"/>
        <w:right w:val="none" w:sz="0" w:space="0" w:color="auto"/>
      </w:divBdr>
    </w:div>
    <w:div w:id="1566331613">
      <w:bodyDiv w:val="1"/>
      <w:marLeft w:val="0"/>
      <w:marRight w:val="0"/>
      <w:marTop w:val="0"/>
      <w:marBottom w:val="0"/>
      <w:divBdr>
        <w:top w:val="none" w:sz="0" w:space="0" w:color="auto"/>
        <w:left w:val="none" w:sz="0" w:space="0" w:color="auto"/>
        <w:bottom w:val="none" w:sz="0" w:space="0" w:color="auto"/>
        <w:right w:val="none" w:sz="0" w:space="0" w:color="auto"/>
      </w:divBdr>
    </w:div>
    <w:div w:id="194506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26E03-A987-43EF-8FB3-52AE5DA1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2184</Words>
  <Characters>12879</Characters>
  <Application>Microsoft Office Word</Application>
  <DocSecurity>0</DocSecurity>
  <Lines>350</Lines>
  <Paragraphs>100</Paragraphs>
  <ScaleCrop>false</ScaleCrop>
  <HeadingPairs>
    <vt:vector size="2" baseType="variant">
      <vt:variant>
        <vt:lpstr>Title</vt:lpstr>
      </vt:variant>
      <vt:variant>
        <vt:i4>1</vt:i4>
      </vt:variant>
    </vt:vector>
  </HeadingPairs>
  <TitlesOfParts>
    <vt:vector size="1" baseType="lpstr">
      <vt:lpstr>Style Guide for DCP 2012</vt:lpstr>
    </vt:vector>
  </TitlesOfParts>
  <Company>Wyong Shire Council</Company>
  <LinksUpToDate>false</LinksUpToDate>
  <CharactersWithSpaces>15017</CharactersWithSpaces>
  <SharedDoc>false</SharedDoc>
  <HLinks>
    <vt:vector size="6" baseType="variant">
      <vt:variant>
        <vt:i4>5570586</vt:i4>
      </vt:variant>
      <vt:variant>
        <vt:i4>3</vt:i4>
      </vt:variant>
      <vt:variant>
        <vt:i4>0</vt:i4>
      </vt:variant>
      <vt:variant>
        <vt:i4>5</vt:i4>
      </vt:variant>
      <vt:variant>
        <vt:lpwstr>http://www.environment.gov.au/biodiversity/invasive/weeds/index.html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Guide for DCP 2012</dc:title>
  <dc:subject>Provides guidelines on the format and layout for new chapters for DCP 2012</dc:subject>
  <dc:creator>Wyong Shire Council</dc:creator>
  <cp:keywords>style guide DCP</cp:keywords>
  <cp:lastModifiedBy>Kendal Caynes</cp:lastModifiedBy>
  <cp:revision>6</cp:revision>
  <cp:lastPrinted>2018-08-13T22:35:00Z</cp:lastPrinted>
  <dcterms:created xsi:type="dcterms:W3CDTF">2018-11-18T22:16:00Z</dcterms:created>
  <dcterms:modified xsi:type="dcterms:W3CDTF">2018-11-18T22:28:00Z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ies>
</file>